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4FC" w:rsidRPr="00A30B17" w:rsidRDefault="00A414FC" w:rsidP="00A414FC">
      <w:pPr>
        <w:spacing w:line="294" w:lineRule="auto"/>
        <w:ind w:left="280" w:right="840" w:firstLine="538"/>
        <w:jc w:val="center"/>
        <w:rPr>
          <w:rFonts w:ascii="Arial" w:eastAsia="Arial" w:hAnsi="Arial"/>
          <w:b/>
          <w:sz w:val="21"/>
        </w:rPr>
      </w:pPr>
      <w:r w:rsidRPr="00A30B17">
        <w:rPr>
          <w:rFonts w:ascii="Arial" w:eastAsia="Arial" w:hAnsi="Arial"/>
          <w:b/>
          <w:sz w:val="21"/>
        </w:rPr>
        <w:t xml:space="preserve">REGULAMIN DOKONYWANIA REFUNDACJI KOSZTÓW WYPOSAŻENIA LUB DOPOSAŻENIA STANOWISKA PRACY DLA SKIEROWANEGO BEZROBOTNEGO PRZEZ GDAŃSKI </w:t>
      </w:r>
      <w:r w:rsidRPr="00A30B17">
        <w:rPr>
          <w:rFonts w:ascii="Arial" w:eastAsia="Arial" w:hAnsi="Arial"/>
          <w:b/>
        </w:rPr>
        <w:t>URZĄD PRACY</w:t>
      </w:r>
    </w:p>
    <w:p w:rsidR="003839A6" w:rsidRPr="00A30B17" w:rsidRDefault="003839A6" w:rsidP="003839A6">
      <w:pPr>
        <w:spacing w:line="0" w:lineRule="atLeast"/>
        <w:ind w:left="4340"/>
        <w:rPr>
          <w:rFonts w:ascii="Arial" w:eastAsia="Arial" w:hAnsi="Arial"/>
          <w:b/>
        </w:rPr>
      </w:pPr>
    </w:p>
    <w:p w:rsidR="000831CA" w:rsidRPr="00A30B17" w:rsidRDefault="000831CA" w:rsidP="003839A6">
      <w:pPr>
        <w:spacing w:line="0" w:lineRule="atLeast"/>
        <w:ind w:left="4340"/>
        <w:rPr>
          <w:rFonts w:ascii="Arial" w:eastAsia="Arial" w:hAnsi="Arial"/>
          <w:b/>
        </w:rPr>
      </w:pPr>
    </w:p>
    <w:p w:rsidR="003839A6" w:rsidRPr="00A30B17" w:rsidRDefault="003839A6" w:rsidP="003839A6">
      <w:pPr>
        <w:spacing w:line="0" w:lineRule="atLeast"/>
        <w:ind w:left="4340"/>
        <w:rPr>
          <w:rFonts w:ascii="Arial" w:eastAsia="Arial" w:hAnsi="Arial"/>
          <w:b/>
        </w:rPr>
      </w:pPr>
      <w:r w:rsidRPr="00A30B17">
        <w:rPr>
          <w:rFonts w:ascii="Arial" w:eastAsia="Arial" w:hAnsi="Arial"/>
          <w:b/>
        </w:rPr>
        <w:t>Rozdział I</w:t>
      </w:r>
    </w:p>
    <w:p w:rsidR="003839A6" w:rsidRPr="00A30B17" w:rsidRDefault="003839A6" w:rsidP="003839A6">
      <w:pPr>
        <w:spacing w:line="42" w:lineRule="exact"/>
        <w:rPr>
          <w:rFonts w:ascii="Times New Roman" w:eastAsia="Times New Roman" w:hAnsi="Times New Roman"/>
          <w:sz w:val="24"/>
        </w:rPr>
      </w:pPr>
    </w:p>
    <w:p w:rsidR="003839A6" w:rsidRPr="00A30B17" w:rsidRDefault="003839A6" w:rsidP="003839A6">
      <w:pPr>
        <w:spacing w:line="0" w:lineRule="atLeast"/>
        <w:ind w:left="3720"/>
        <w:rPr>
          <w:rFonts w:ascii="Arial" w:eastAsia="Arial" w:hAnsi="Arial"/>
          <w:b/>
        </w:rPr>
      </w:pPr>
      <w:r w:rsidRPr="00A30B17">
        <w:rPr>
          <w:rFonts w:ascii="Arial" w:eastAsia="Arial" w:hAnsi="Arial"/>
          <w:b/>
        </w:rPr>
        <w:t>Postanowienia ogólne</w:t>
      </w:r>
    </w:p>
    <w:p w:rsidR="003839A6" w:rsidRPr="00A30B17" w:rsidRDefault="003839A6" w:rsidP="003839A6">
      <w:pPr>
        <w:spacing w:line="0" w:lineRule="atLeast"/>
        <w:ind w:left="3720"/>
        <w:rPr>
          <w:rFonts w:ascii="Arial" w:eastAsia="Arial" w:hAnsi="Arial"/>
          <w:b/>
        </w:rPr>
      </w:pPr>
    </w:p>
    <w:p w:rsidR="003839A6" w:rsidRPr="00A30B17" w:rsidRDefault="003839A6" w:rsidP="003839A6">
      <w:pPr>
        <w:spacing w:line="0" w:lineRule="atLeast"/>
        <w:ind w:left="4680"/>
        <w:rPr>
          <w:rFonts w:ascii="Arial" w:eastAsia="Arial" w:hAnsi="Arial"/>
          <w:b/>
        </w:rPr>
      </w:pPr>
      <w:r w:rsidRPr="00A30B17">
        <w:rPr>
          <w:rFonts w:ascii="Arial" w:eastAsia="Arial" w:hAnsi="Arial"/>
          <w:b/>
        </w:rPr>
        <w:t>§ 1</w:t>
      </w:r>
    </w:p>
    <w:p w:rsidR="00A414FC" w:rsidRPr="00A30B17" w:rsidRDefault="00A414FC" w:rsidP="003839A6">
      <w:pPr>
        <w:spacing w:line="0" w:lineRule="atLeast"/>
        <w:ind w:left="4680"/>
        <w:rPr>
          <w:rFonts w:ascii="Arial" w:eastAsia="Arial" w:hAnsi="Arial"/>
          <w:b/>
        </w:rPr>
      </w:pPr>
    </w:p>
    <w:p w:rsidR="003839A6" w:rsidRPr="00A30B17" w:rsidRDefault="003839A6" w:rsidP="003839A6">
      <w:pPr>
        <w:spacing w:line="42" w:lineRule="exact"/>
        <w:rPr>
          <w:rFonts w:ascii="Times New Roman" w:eastAsia="Times New Roman" w:hAnsi="Times New Roman"/>
          <w:sz w:val="24"/>
        </w:rPr>
      </w:pPr>
    </w:p>
    <w:p w:rsidR="003839A6" w:rsidRPr="00A30B17" w:rsidRDefault="003839A6" w:rsidP="00A414FC">
      <w:pPr>
        <w:tabs>
          <w:tab w:val="left" w:pos="400"/>
        </w:tabs>
        <w:spacing w:line="0" w:lineRule="atLeast"/>
        <w:ind w:left="360"/>
        <w:jc w:val="center"/>
        <w:rPr>
          <w:rFonts w:ascii="Arial" w:eastAsia="Arial" w:hAnsi="Arial"/>
        </w:rPr>
      </w:pPr>
      <w:r w:rsidRPr="00A30B17">
        <w:rPr>
          <w:rFonts w:ascii="Arial" w:eastAsia="Arial" w:hAnsi="Arial"/>
        </w:rPr>
        <w:t>Użyte w niniejszym regulaminie pojęcia oznaczają:</w:t>
      </w:r>
    </w:p>
    <w:p w:rsidR="003839A6" w:rsidRPr="00A30B17" w:rsidRDefault="003839A6" w:rsidP="003839A6">
      <w:pPr>
        <w:spacing w:line="40" w:lineRule="exact"/>
        <w:rPr>
          <w:rFonts w:ascii="Times New Roman" w:eastAsia="Times New Roman" w:hAnsi="Times New Roman"/>
          <w:sz w:val="24"/>
        </w:rPr>
      </w:pPr>
    </w:p>
    <w:p w:rsidR="003839A6" w:rsidRPr="00A30B17" w:rsidRDefault="00A414FC" w:rsidP="00A414FC">
      <w:pPr>
        <w:numPr>
          <w:ilvl w:val="0"/>
          <w:numId w:val="31"/>
        </w:numPr>
        <w:tabs>
          <w:tab w:val="left" w:pos="840"/>
        </w:tabs>
        <w:spacing w:line="282" w:lineRule="auto"/>
        <w:ind w:left="840" w:right="20" w:hanging="420"/>
        <w:jc w:val="both"/>
        <w:rPr>
          <w:rFonts w:ascii="Arial" w:eastAsia="Arial" w:hAnsi="Arial"/>
        </w:rPr>
      </w:pPr>
      <w:bookmarkStart w:id="0" w:name="_Ref92887742"/>
      <w:r w:rsidRPr="00A30B17">
        <w:rPr>
          <w:rFonts w:ascii="Arial" w:eastAsia="Arial" w:hAnsi="Arial"/>
          <w:b/>
        </w:rPr>
        <w:t>O</w:t>
      </w:r>
      <w:r w:rsidR="003839A6" w:rsidRPr="00A30B17">
        <w:rPr>
          <w:rFonts w:ascii="Arial" w:eastAsia="Arial" w:hAnsi="Arial"/>
          <w:b/>
        </w:rPr>
        <w:t xml:space="preserve">soba bezrobotna </w:t>
      </w:r>
      <w:r w:rsidR="003839A6" w:rsidRPr="00A30B17">
        <w:rPr>
          <w:rFonts w:ascii="Arial" w:eastAsia="Arial" w:hAnsi="Arial"/>
        </w:rPr>
        <w:t>– osoba niezatrudniona i niewykonująca innej pracy zarobkowej, zdolna i</w:t>
      </w:r>
      <w:r w:rsidR="003839A6" w:rsidRPr="00A30B17">
        <w:rPr>
          <w:rFonts w:ascii="Arial" w:eastAsia="Arial" w:hAnsi="Arial"/>
          <w:b/>
        </w:rPr>
        <w:t xml:space="preserve"> </w:t>
      </w:r>
      <w:r w:rsidR="003839A6" w:rsidRPr="00A30B17">
        <w:rPr>
          <w:rFonts w:ascii="Arial" w:eastAsia="Arial" w:hAnsi="Arial"/>
        </w:rPr>
        <w:t>gotowa do podjęcia zatrudnienia w pełnym wymiarze czasu pracy obowiązującym w danym zawodzie lub służbie albo innej pracy zarobkowej;</w:t>
      </w:r>
      <w:bookmarkEnd w:id="0"/>
    </w:p>
    <w:p w:rsidR="003839A6" w:rsidRPr="00A30B17" w:rsidRDefault="00A414FC" w:rsidP="00A414FC">
      <w:pPr>
        <w:numPr>
          <w:ilvl w:val="0"/>
          <w:numId w:val="31"/>
        </w:numPr>
        <w:tabs>
          <w:tab w:val="left" w:pos="840"/>
        </w:tabs>
        <w:spacing w:line="283" w:lineRule="auto"/>
        <w:ind w:left="840" w:hanging="420"/>
        <w:jc w:val="both"/>
        <w:rPr>
          <w:rFonts w:ascii="Arial" w:eastAsia="Arial" w:hAnsi="Arial"/>
        </w:rPr>
      </w:pPr>
      <w:r w:rsidRPr="00A30B17">
        <w:rPr>
          <w:rFonts w:ascii="Arial" w:eastAsia="Arial" w:hAnsi="Arial"/>
          <w:b/>
        </w:rPr>
        <w:t>P</w:t>
      </w:r>
      <w:r w:rsidR="003839A6" w:rsidRPr="00A30B17">
        <w:rPr>
          <w:rFonts w:ascii="Arial" w:eastAsia="Arial" w:hAnsi="Arial"/>
          <w:b/>
        </w:rPr>
        <w:t xml:space="preserve">odmiot – </w:t>
      </w:r>
      <w:r w:rsidR="003839A6" w:rsidRPr="00A30B17">
        <w:rPr>
          <w:rFonts w:ascii="Arial" w:eastAsia="Arial" w:hAnsi="Arial"/>
        </w:rPr>
        <w:t>osoba fizyczna, osoba prawna, jednostka organizacyjna niebędąca osobą prawną,</w:t>
      </w:r>
      <w:r w:rsidR="003839A6" w:rsidRPr="00A30B17">
        <w:rPr>
          <w:rFonts w:ascii="Arial" w:eastAsia="Arial" w:hAnsi="Arial"/>
          <w:b/>
        </w:rPr>
        <w:t xml:space="preserve"> </w:t>
      </w:r>
      <w:r w:rsidR="003839A6" w:rsidRPr="00A30B17">
        <w:rPr>
          <w:rFonts w:ascii="Arial" w:eastAsia="Arial" w:hAnsi="Arial"/>
        </w:rPr>
        <w:t>prowadząca działalność gospodarczą</w:t>
      </w:r>
      <w:r w:rsidR="003839A6" w:rsidRPr="00A30B17">
        <w:rPr>
          <w:rFonts w:ascii="Arial" w:eastAsia="Arial" w:hAnsi="Arial"/>
          <w:b/>
        </w:rPr>
        <w:t>,</w:t>
      </w:r>
      <w:r w:rsidR="003839A6" w:rsidRPr="00A30B17">
        <w:rPr>
          <w:rFonts w:ascii="Arial" w:eastAsia="Arial" w:hAnsi="Arial"/>
        </w:rPr>
        <w:t xml:space="preserve"> której odrębna ustawa przyznaje zdolność prawną – wykonująca we własnym imieniu działalność gospodarczą;</w:t>
      </w:r>
    </w:p>
    <w:p w:rsidR="003839A6" w:rsidRPr="00A30B17" w:rsidRDefault="003839A6" w:rsidP="003839A6">
      <w:pPr>
        <w:spacing w:line="2" w:lineRule="exact"/>
        <w:rPr>
          <w:rFonts w:ascii="Arial" w:eastAsia="Arial" w:hAnsi="Arial"/>
        </w:rPr>
      </w:pPr>
    </w:p>
    <w:p w:rsidR="003839A6" w:rsidRPr="00A30B17" w:rsidRDefault="00A414FC" w:rsidP="00A414FC">
      <w:pPr>
        <w:numPr>
          <w:ilvl w:val="0"/>
          <w:numId w:val="31"/>
        </w:numPr>
        <w:tabs>
          <w:tab w:val="left" w:pos="840"/>
        </w:tabs>
        <w:spacing w:line="281" w:lineRule="auto"/>
        <w:ind w:left="840" w:right="20" w:hanging="420"/>
        <w:jc w:val="both"/>
        <w:rPr>
          <w:rFonts w:ascii="Arial" w:eastAsia="Arial" w:hAnsi="Arial"/>
        </w:rPr>
      </w:pPr>
      <w:r w:rsidRPr="00A30B17">
        <w:rPr>
          <w:rFonts w:ascii="Arial" w:eastAsia="Arial" w:hAnsi="Arial"/>
          <w:b/>
        </w:rPr>
        <w:t>P</w:t>
      </w:r>
      <w:r w:rsidR="003839A6" w:rsidRPr="00A30B17">
        <w:rPr>
          <w:rFonts w:ascii="Arial" w:eastAsia="Arial" w:hAnsi="Arial"/>
          <w:b/>
        </w:rPr>
        <w:t xml:space="preserve">roducent rolny – </w:t>
      </w:r>
      <w:r w:rsidR="003839A6" w:rsidRPr="00A30B17">
        <w:rPr>
          <w:rFonts w:ascii="Arial" w:eastAsia="Arial" w:hAnsi="Arial"/>
        </w:rPr>
        <w:t>osoba fizyczna, osoba prawna lub jednostka organizacyjna nieposiadająca</w:t>
      </w:r>
      <w:r w:rsidR="003839A6" w:rsidRPr="00A30B17">
        <w:rPr>
          <w:rFonts w:ascii="Arial" w:eastAsia="Arial" w:hAnsi="Arial"/>
          <w:b/>
        </w:rPr>
        <w:t xml:space="preserve"> </w:t>
      </w:r>
      <w:r w:rsidR="003839A6" w:rsidRPr="00A30B17">
        <w:rPr>
          <w:rFonts w:ascii="Arial" w:eastAsia="Arial" w:hAnsi="Arial"/>
        </w:rPr>
        <w:t>osobowości prawnej, zamieszkująca lub mająca siedzibę na terytorium Rzeczypospolitej Polskiej, będąca posiadaczem gospodarstwa rolnego w rozumieniu ustawy z dnia 15 listopada 1984 r. o podatku rolnym lub prowadząca dział specjalny produkcji rolnej, o którym mowa w ustawie z dnia 26 lipca 1991 r. o podatku dochodowym od osób fizycznych lub w ustawie z dnia 15 lutego 1992 r. o podatku dochodowym od osób prawnych; zatrudniająca w okresie ostatnich 6 miesięcy, w każdym miesiącu, co najmniej jednego pracownika w pełnym wymiarze czasu pracy;</w:t>
      </w:r>
    </w:p>
    <w:p w:rsidR="003839A6" w:rsidRPr="00A30B17" w:rsidRDefault="00A414FC" w:rsidP="00A414FC">
      <w:pPr>
        <w:numPr>
          <w:ilvl w:val="0"/>
          <w:numId w:val="31"/>
        </w:numPr>
        <w:tabs>
          <w:tab w:val="left" w:pos="840"/>
        </w:tabs>
        <w:spacing w:line="280" w:lineRule="auto"/>
        <w:ind w:left="840" w:right="20" w:hanging="420"/>
        <w:jc w:val="both"/>
        <w:rPr>
          <w:rFonts w:ascii="Arial" w:eastAsia="Arial" w:hAnsi="Arial"/>
        </w:rPr>
      </w:pPr>
      <w:r w:rsidRPr="00A30B17">
        <w:rPr>
          <w:rFonts w:ascii="Arial" w:eastAsia="Arial" w:hAnsi="Arial"/>
          <w:b/>
        </w:rPr>
        <w:t>P</w:t>
      </w:r>
      <w:r w:rsidR="003839A6" w:rsidRPr="00A30B17">
        <w:rPr>
          <w:rFonts w:ascii="Arial" w:eastAsia="Arial" w:hAnsi="Arial"/>
          <w:b/>
        </w:rPr>
        <w:t xml:space="preserve">rzedszkole lub szkoła – </w:t>
      </w:r>
      <w:r w:rsidR="003839A6" w:rsidRPr="00A30B17">
        <w:rPr>
          <w:rFonts w:ascii="Arial" w:eastAsia="Arial" w:hAnsi="Arial"/>
        </w:rPr>
        <w:t>niepubliczne przedszkole lub niepubliczna szkoła, o których mowa w</w:t>
      </w:r>
      <w:r w:rsidR="003839A6" w:rsidRPr="00A30B17">
        <w:rPr>
          <w:rFonts w:ascii="Arial" w:eastAsia="Arial" w:hAnsi="Arial"/>
          <w:b/>
        </w:rPr>
        <w:t xml:space="preserve"> </w:t>
      </w:r>
      <w:r w:rsidR="003839A6" w:rsidRPr="00A30B17">
        <w:rPr>
          <w:rFonts w:ascii="Arial" w:eastAsia="Arial" w:hAnsi="Arial"/>
        </w:rPr>
        <w:t>ustawie z dnia 7 września 1991 r. o systemie oświaty;</w:t>
      </w:r>
    </w:p>
    <w:p w:rsidR="003839A6" w:rsidRPr="00A30B17" w:rsidRDefault="003839A6" w:rsidP="003839A6">
      <w:pPr>
        <w:spacing w:line="1" w:lineRule="exact"/>
        <w:rPr>
          <w:rFonts w:ascii="Arial" w:eastAsia="Arial" w:hAnsi="Arial"/>
        </w:rPr>
      </w:pPr>
    </w:p>
    <w:p w:rsidR="003839A6" w:rsidRPr="00A30B17" w:rsidRDefault="00A414FC" w:rsidP="00A414FC">
      <w:pPr>
        <w:numPr>
          <w:ilvl w:val="0"/>
          <w:numId w:val="31"/>
        </w:numPr>
        <w:tabs>
          <w:tab w:val="left" w:pos="840"/>
        </w:tabs>
        <w:spacing w:line="280" w:lineRule="auto"/>
        <w:ind w:left="840" w:right="20" w:hanging="420"/>
        <w:jc w:val="both"/>
        <w:rPr>
          <w:rFonts w:ascii="Arial" w:eastAsia="Arial" w:hAnsi="Arial"/>
        </w:rPr>
      </w:pPr>
      <w:r w:rsidRPr="00A30B17">
        <w:rPr>
          <w:rFonts w:ascii="Arial" w:eastAsia="Arial" w:hAnsi="Arial"/>
          <w:b/>
        </w:rPr>
        <w:t>D</w:t>
      </w:r>
      <w:r w:rsidR="003839A6" w:rsidRPr="00A30B17">
        <w:rPr>
          <w:rFonts w:ascii="Arial" w:eastAsia="Arial" w:hAnsi="Arial"/>
          <w:b/>
        </w:rPr>
        <w:t xml:space="preserve">ziałalność gospodarcza </w:t>
      </w:r>
      <w:r w:rsidR="003839A6" w:rsidRPr="00A30B17">
        <w:rPr>
          <w:rFonts w:ascii="Arial" w:eastAsia="Arial" w:hAnsi="Arial"/>
        </w:rPr>
        <w:t>– oznacza zorganizowaną działalność zarobkową, wykonywaną we własnym imieniu i w sposób ciągły, o której mowa w ustawie z dnia 6 marca 2018 r. – Prawo przedsiębiorców;</w:t>
      </w:r>
    </w:p>
    <w:p w:rsidR="003839A6" w:rsidRPr="00A30B17" w:rsidRDefault="003839A6" w:rsidP="003839A6">
      <w:pPr>
        <w:spacing w:line="1" w:lineRule="exact"/>
        <w:rPr>
          <w:rFonts w:ascii="Arial" w:eastAsia="Arial" w:hAnsi="Arial"/>
        </w:rPr>
      </w:pPr>
    </w:p>
    <w:p w:rsidR="003839A6" w:rsidRPr="00A30B17" w:rsidRDefault="00A414FC" w:rsidP="00A414FC">
      <w:pPr>
        <w:numPr>
          <w:ilvl w:val="0"/>
          <w:numId w:val="31"/>
        </w:numPr>
        <w:tabs>
          <w:tab w:val="left" w:pos="840"/>
        </w:tabs>
        <w:spacing w:line="277" w:lineRule="auto"/>
        <w:ind w:left="840" w:right="20" w:hanging="420"/>
        <w:jc w:val="both"/>
        <w:rPr>
          <w:rFonts w:ascii="Arial" w:eastAsia="Arial" w:hAnsi="Arial"/>
        </w:rPr>
      </w:pPr>
      <w:r w:rsidRPr="00A30B17">
        <w:rPr>
          <w:rFonts w:ascii="Arial" w:eastAsia="Arial" w:hAnsi="Arial"/>
          <w:b/>
        </w:rPr>
        <w:t>P</w:t>
      </w:r>
      <w:r w:rsidR="003839A6" w:rsidRPr="00A30B17">
        <w:rPr>
          <w:rFonts w:ascii="Arial" w:eastAsia="Arial" w:hAnsi="Arial"/>
          <w:b/>
        </w:rPr>
        <w:t xml:space="preserve">rzeciętne wynagrodzenie – </w:t>
      </w:r>
      <w:r w:rsidR="003839A6" w:rsidRPr="00A30B17">
        <w:rPr>
          <w:rFonts w:ascii="Arial" w:eastAsia="Arial" w:hAnsi="Arial"/>
        </w:rPr>
        <w:t>oznacza przeciętne wynagrodzenie w poprzednim kwartale, od</w:t>
      </w:r>
      <w:r w:rsidR="003839A6" w:rsidRPr="00A30B17">
        <w:rPr>
          <w:rFonts w:ascii="Arial" w:eastAsia="Arial" w:hAnsi="Arial"/>
          <w:b/>
        </w:rPr>
        <w:t xml:space="preserve"> </w:t>
      </w:r>
      <w:r w:rsidR="003839A6" w:rsidRPr="00A30B17">
        <w:rPr>
          <w:rFonts w:ascii="Arial" w:eastAsia="Arial" w:hAnsi="Arial"/>
        </w:rPr>
        <w:t>pierwszego dnia następnego miesiąca po ogłoszeniu przez Prezesa Głównego Urzędu Statystycznego w Dzienniku Urzędowym Rzeczypospolitej Polskiej „Monitor Polski”, na podstawie art. 20 pkt 2 ustawy z dnia 17 grudnia 1998 r. o emeryturach i rentach z Funduszu Ubezpieczeń Społecznych;</w:t>
      </w:r>
    </w:p>
    <w:p w:rsidR="003839A6" w:rsidRPr="00A30B17" w:rsidRDefault="003839A6" w:rsidP="003839A6">
      <w:pPr>
        <w:spacing w:line="2" w:lineRule="exact"/>
        <w:rPr>
          <w:rFonts w:ascii="Arial" w:eastAsia="Arial" w:hAnsi="Arial"/>
        </w:rPr>
      </w:pPr>
    </w:p>
    <w:p w:rsidR="003839A6" w:rsidRPr="00A30B17" w:rsidRDefault="00A414FC" w:rsidP="00A414FC">
      <w:pPr>
        <w:numPr>
          <w:ilvl w:val="0"/>
          <w:numId w:val="31"/>
        </w:numPr>
        <w:tabs>
          <w:tab w:val="left" w:pos="840"/>
        </w:tabs>
        <w:spacing w:line="280" w:lineRule="auto"/>
        <w:ind w:left="840" w:right="20" w:hanging="420"/>
        <w:jc w:val="both"/>
        <w:rPr>
          <w:rFonts w:ascii="Arial" w:eastAsia="Arial" w:hAnsi="Arial"/>
        </w:rPr>
      </w:pPr>
      <w:r w:rsidRPr="00A30B17">
        <w:rPr>
          <w:rFonts w:ascii="Arial" w:eastAsia="Arial" w:hAnsi="Arial"/>
          <w:b/>
        </w:rPr>
        <w:t>U</w:t>
      </w:r>
      <w:r w:rsidR="003839A6" w:rsidRPr="00A30B17">
        <w:rPr>
          <w:rFonts w:ascii="Arial" w:eastAsia="Arial" w:hAnsi="Arial"/>
          <w:b/>
        </w:rPr>
        <w:t xml:space="preserve">stawa – </w:t>
      </w:r>
      <w:r w:rsidR="003839A6" w:rsidRPr="00A30B17">
        <w:rPr>
          <w:rFonts w:ascii="Arial" w:eastAsia="Arial" w:hAnsi="Arial"/>
        </w:rPr>
        <w:t>oznacza ustawę z dnia 20 kwietnia 2004 r. o promocji zatrudnienia i instytucjach</w:t>
      </w:r>
      <w:r w:rsidR="003839A6" w:rsidRPr="00A30B17">
        <w:rPr>
          <w:rFonts w:ascii="Arial" w:eastAsia="Arial" w:hAnsi="Arial"/>
          <w:b/>
        </w:rPr>
        <w:t xml:space="preserve"> </w:t>
      </w:r>
      <w:r w:rsidR="003839A6" w:rsidRPr="00A30B17">
        <w:rPr>
          <w:rFonts w:ascii="Arial" w:eastAsia="Arial" w:hAnsi="Arial"/>
        </w:rPr>
        <w:t>rynku pracy</w:t>
      </w:r>
    </w:p>
    <w:p w:rsidR="003839A6" w:rsidRPr="00A30B17" w:rsidRDefault="003839A6" w:rsidP="00A414FC">
      <w:pPr>
        <w:numPr>
          <w:ilvl w:val="0"/>
          <w:numId w:val="31"/>
        </w:numPr>
        <w:tabs>
          <w:tab w:val="left" w:pos="840"/>
        </w:tabs>
        <w:spacing w:line="0" w:lineRule="atLeast"/>
        <w:ind w:left="840" w:hanging="420"/>
        <w:jc w:val="both"/>
        <w:rPr>
          <w:rFonts w:ascii="Arial" w:eastAsia="Arial" w:hAnsi="Arial"/>
        </w:rPr>
      </w:pPr>
      <w:r w:rsidRPr="00A30B17">
        <w:rPr>
          <w:rFonts w:ascii="Arial" w:eastAsia="Arial" w:hAnsi="Arial"/>
          <w:b/>
        </w:rPr>
        <w:t xml:space="preserve">GUP – </w:t>
      </w:r>
      <w:r w:rsidRPr="00A30B17">
        <w:rPr>
          <w:rFonts w:ascii="Arial" w:eastAsia="Arial" w:hAnsi="Arial"/>
        </w:rPr>
        <w:t>Gdański Urząd Pracy;</w:t>
      </w:r>
    </w:p>
    <w:p w:rsidR="00B52C87" w:rsidRPr="00A30B17" w:rsidRDefault="003839A6" w:rsidP="00A414FC">
      <w:pPr>
        <w:numPr>
          <w:ilvl w:val="0"/>
          <w:numId w:val="31"/>
        </w:numPr>
        <w:tabs>
          <w:tab w:val="left" w:pos="840"/>
        </w:tabs>
        <w:spacing w:line="0" w:lineRule="atLeast"/>
        <w:ind w:left="840" w:hanging="420"/>
        <w:jc w:val="both"/>
        <w:rPr>
          <w:rFonts w:ascii="Arial" w:eastAsia="Arial" w:hAnsi="Arial"/>
        </w:rPr>
      </w:pPr>
      <w:r w:rsidRPr="00A30B17">
        <w:rPr>
          <w:rFonts w:ascii="Arial" w:eastAsia="Arial" w:hAnsi="Arial"/>
          <w:b/>
        </w:rPr>
        <w:t xml:space="preserve">Dyrektor – </w:t>
      </w:r>
      <w:r w:rsidRPr="00A30B17">
        <w:rPr>
          <w:rFonts w:ascii="Arial" w:eastAsia="Arial" w:hAnsi="Arial"/>
        </w:rPr>
        <w:t>Dyrektor Gdańskiego Urzędu Pracy działający z upoważnienia Prezydenta Miasta</w:t>
      </w:r>
      <w:r w:rsidRPr="00A30B17">
        <w:rPr>
          <w:rFonts w:ascii="Arial" w:eastAsia="Arial" w:hAnsi="Arial"/>
          <w:b/>
        </w:rPr>
        <w:t xml:space="preserve"> </w:t>
      </w:r>
      <w:r w:rsidRPr="00A30B17">
        <w:rPr>
          <w:rFonts w:ascii="Arial" w:eastAsia="Arial" w:hAnsi="Arial"/>
        </w:rPr>
        <w:t>Gdańska.</w:t>
      </w:r>
    </w:p>
    <w:p w:rsidR="003839A6" w:rsidRPr="00A30B17" w:rsidRDefault="003839A6" w:rsidP="003839A6">
      <w:pPr>
        <w:tabs>
          <w:tab w:val="left" w:pos="840"/>
        </w:tabs>
        <w:spacing w:line="0" w:lineRule="atLeast"/>
        <w:jc w:val="both"/>
        <w:rPr>
          <w:rFonts w:ascii="Arial" w:eastAsia="Arial" w:hAnsi="Arial"/>
        </w:rPr>
      </w:pPr>
    </w:p>
    <w:p w:rsidR="003839A6" w:rsidRPr="00A30B17" w:rsidRDefault="003839A6" w:rsidP="003839A6">
      <w:pPr>
        <w:spacing w:line="0" w:lineRule="atLeast"/>
        <w:jc w:val="center"/>
        <w:rPr>
          <w:rFonts w:ascii="Arial" w:eastAsia="Arial" w:hAnsi="Arial"/>
          <w:b/>
        </w:rPr>
      </w:pPr>
      <w:r w:rsidRPr="00A30B17">
        <w:rPr>
          <w:rFonts w:ascii="Arial" w:eastAsia="Arial" w:hAnsi="Arial"/>
          <w:b/>
        </w:rPr>
        <w:t>Rozdział II</w:t>
      </w:r>
    </w:p>
    <w:p w:rsidR="003839A6" w:rsidRPr="00A30B17" w:rsidRDefault="003839A6" w:rsidP="003839A6">
      <w:pPr>
        <w:spacing w:line="0" w:lineRule="atLeast"/>
        <w:jc w:val="center"/>
        <w:rPr>
          <w:rFonts w:ascii="Arial" w:eastAsia="Arial" w:hAnsi="Arial"/>
          <w:b/>
        </w:rPr>
      </w:pPr>
      <w:r w:rsidRPr="00A30B17">
        <w:rPr>
          <w:rFonts w:ascii="Arial" w:eastAsia="Arial" w:hAnsi="Arial"/>
          <w:b/>
        </w:rPr>
        <w:t>Zasady rozpatrywania wniosków</w:t>
      </w:r>
    </w:p>
    <w:p w:rsidR="003839A6" w:rsidRPr="00A30B17" w:rsidRDefault="003839A6" w:rsidP="003839A6">
      <w:pPr>
        <w:spacing w:line="0" w:lineRule="atLeast"/>
        <w:ind w:left="3187"/>
        <w:rPr>
          <w:rFonts w:ascii="Arial" w:eastAsia="Arial" w:hAnsi="Arial"/>
          <w:b/>
        </w:rPr>
      </w:pPr>
    </w:p>
    <w:p w:rsidR="003839A6" w:rsidRPr="00A30B17" w:rsidRDefault="003839A6" w:rsidP="003839A6">
      <w:pPr>
        <w:numPr>
          <w:ilvl w:val="1"/>
          <w:numId w:val="2"/>
        </w:numPr>
        <w:tabs>
          <w:tab w:val="left" w:pos="4847"/>
        </w:tabs>
        <w:spacing w:line="0" w:lineRule="atLeast"/>
        <w:ind w:left="4847" w:hanging="153"/>
        <w:jc w:val="both"/>
        <w:rPr>
          <w:rFonts w:ascii="Arial" w:eastAsia="Arial" w:hAnsi="Arial"/>
          <w:b/>
        </w:rPr>
      </w:pPr>
      <w:r w:rsidRPr="00A30B17">
        <w:rPr>
          <w:rFonts w:ascii="Arial" w:eastAsia="Arial" w:hAnsi="Arial"/>
          <w:b/>
        </w:rPr>
        <w:t>2</w:t>
      </w:r>
    </w:p>
    <w:p w:rsidR="005C4D71" w:rsidRPr="00A30B17" w:rsidRDefault="005C4D71" w:rsidP="005C4D71">
      <w:pPr>
        <w:tabs>
          <w:tab w:val="left" w:pos="4847"/>
        </w:tabs>
        <w:spacing w:line="0" w:lineRule="atLeast"/>
        <w:ind w:left="4847"/>
        <w:jc w:val="both"/>
        <w:rPr>
          <w:rFonts w:ascii="Arial" w:eastAsia="Arial" w:hAnsi="Arial"/>
          <w:b/>
        </w:rPr>
      </w:pPr>
    </w:p>
    <w:p w:rsidR="003839A6" w:rsidRPr="00A30B17" w:rsidRDefault="003839A6" w:rsidP="003839A6">
      <w:pPr>
        <w:spacing w:line="42" w:lineRule="exact"/>
        <w:rPr>
          <w:rFonts w:ascii="Arial" w:eastAsia="Arial" w:hAnsi="Arial"/>
          <w:b/>
        </w:rPr>
      </w:pPr>
    </w:p>
    <w:p w:rsidR="003839A6" w:rsidRPr="00A30B17" w:rsidRDefault="003839A6" w:rsidP="003839A6">
      <w:pPr>
        <w:numPr>
          <w:ilvl w:val="0"/>
          <w:numId w:val="2"/>
        </w:numPr>
        <w:tabs>
          <w:tab w:val="left" w:pos="427"/>
        </w:tabs>
        <w:spacing w:line="275" w:lineRule="auto"/>
        <w:ind w:left="427" w:right="20" w:hanging="427"/>
        <w:jc w:val="both"/>
        <w:rPr>
          <w:rFonts w:ascii="Arial" w:eastAsia="Arial" w:hAnsi="Arial"/>
          <w:strike/>
        </w:rPr>
      </w:pPr>
      <w:r w:rsidRPr="00A30B17">
        <w:rPr>
          <w:rFonts w:ascii="Arial" w:eastAsia="Arial" w:hAnsi="Arial"/>
        </w:rPr>
        <w:t>Dyrektor zgodnie z art. 46 ustawy</w:t>
      </w:r>
      <w:r w:rsidR="00A414FC" w:rsidRPr="00A30B17">
        <w:rPr>
          <w:rFonts w:ascii="Arial" w:eastAsia="Arial" w:hAnsi="Arial"/>
        </w:rPr>
        <w:t xml:space="preserve"> o promocji zatrudnienia i instytucjach rynku pracy</w:t>
      </w:r>
      <w:r w:rsidRPr="00A30B17">
        <w:rPr>
          <w:rFonts w:ascii="Arial" w:eastAsia="Arial" w:hAnsi="Arial"/>
        </w:rPr>
        <w:t xml:space="preserve"> inicjuje tworzenie dodatkowych miejsc pracy </w:t>
      </w:r>
      <w:r w:rsidR="00FA02CE" w:rsidRPr="00A30B17">
        <w:rPr>
          <w:rFonts w:ascii="Arial" w:eastAsia="Arial" w:hAnsi="Arial"/>
        </w:rPr>
        <w:t>w ramach wyposażenia lub doposażenia stanowiska pracy.</w:t>
      </w:r>
    </w:p>
    <w:p w:rsidR="003839A6" w:rsidRPr="00A30B17" w:rsidRDefault="003839A6" w:rsidP="003839A6">
      <w:pPr>
        <w:spacing w:line="1" w:lineRule="exact"/>
        <w:rPr>
          <w:rFonts w:ascii="Times New Roman" w:eastAsia="Times New Roman" w:hAnsi="Times New Roman"/>
        </w:rPr>
      </w:pPr>
    </w:p>
    <w:p w:rsidR="003839A6" w:rsidRPr="00A30B17" w:rsidRDefault="003839A6" w:rsidP="00FA02CE">
      <w:pPr>
        <w:tabs>
          <w:tab w:val="left" w:pos="426"/>
        </w:tabs>
        <w:spacing w:line="0" w:lineRule="atLeast"/>
        <w:ind w:left="426" w:hanging="419"/>
        <w:rPr>
          <w:rFonts w:ascii="Arial" w:eastAsia="Arial" w:hAnsi="Arial"/>
        </w:rPr>
      </w:pPr>
      <w:r w:rsidRPr="00A30B17">
        <w:rPr>
          <w:rFonts w:ascii="Arial" w:eastAsia="Arial" w:hAnsi="Arial"/>
        </w:rPr>
        <w:t>2.</w:t>
      </w:r>
      <w:r w:rsidRPr="00A30B17">
        <w:rPr>
          <w:rFonts w:ascii="Times New Roman" w:eastAsia="Times New Roman" w:hAnsi="Times New Roman"/>
        </w:rPr>
        <w:tab/>
      </w:r>
      <w:r w:rsidR="00FA02CE" w:rsidRPr="00A30B17">
        <w:rPr>
          <w:rFonts w:ascii="Arial" w:eastAsia="Arial" w:hAnsi="Arial"/>
        </w:rPr>
        <w:t xml:space="preserve">Dyrektor może </w:t>
      </w:r>
      <w:r w:rsidRPr="00A30B17">
        <w:rPr>
          <w:rFonts w:ascii="Arial" w:eastAsia="Arial" w:hAnsi="Arial"/>
        </w:rPr>
        <w:t xml:space="preserve">zrefundować podmiotowi prowadzącemu działalność gospodarczą, producentowi rolnemu oraz niepublicznemu przedszkolu i niepublicznej szkole, koszty wyposażenia lub doposażenia stanowiska pracy dla bezrobotnego skierowanego </w:t>
      </w:r>
      <w:r w:rsidR="007E643A" w:rsidRPr="00A30B17">
        <w:rPr>
          <w:rFonts w:ascii="Arial" w:eastAsia="Arial" w:hAnsi="Arial"/>
        </w:rPr>
        <w:t>przez GUP</w:t>
      </w:r>
      <w:r w:rsidR="003E5FA4" w:rsidRPr="00A30B17">
        <w:rPr>
          <w:rFonts w:ascii="Arial" w:eastAsia="Arial" w:hAnsi="Arial"/>
        </w:rPr>
        <w:t>.</w:t>
      </w:r>
    </w:p>
    <w:p w:rsidR="003839A6" w:rsidRPr="00A30B17" w:rsidRDefault="003839A6" w:rsidP="003839A6">
      <w:pPr>
        <w:spacing w:line="2" w:lineRule="exact"/>
        <w:rPr>
          <w:rFonts w:ascii="Arial" w:eastAsia="Arial" w:hAnsi="Arial"/>
        </w:rPr>
      </w:pPr>
    </w:p>
    <w:p w:rsidR="003839A6" w:rsidRPr="00A30B17" w:rsidRDefault="003839A6" w:rsidP="003839A6">
      <w:pPr>
        <w:numPr>
          <w:ilvl w:val="0"/>
          <w:numId w:val="4"/>
        </w:numPr>
        <w:tabs>
          <w:tab w:val="left" w:pos="427"/>
        </w:tabs>
        <w:spacing w:line="280" w:lineRule="auto"/>
        <w:ind w:left="427" w:hanging="427"/>
        <w:jc w:val="both"/>
        <w:rPr>
          <w:rFonts w:ascii="Arial" w:eastAsia="Arial" w:hAnsi="Arial"/>
        </w:rPr>
      </w:pPr>
      <w:r w:rsidRPr="00A30B17">
        <w:rPr>
          <w:rFonts w:ascii="Arial" w:eastAsia="Arial" w:hAnsi="Arial"/>
        </w:rPr>
        <w:t xml:space="preserve">Wysokość zrefundowanych kosztów </w:t>
      </w:r>
      <w:r w:rsidR="00FA02CE" w:rsidRPr="00A30B17">
        <w:rPr>
          <w:rFonts w:ascii="Arial" w:eastAsia="Arial" w:hAnsi="Arial"/>
        </w:rPr>
        <w:t>ustala</w:t>
      </w:r>
      <w:r w:rsidRPr="00A30B17">
        <w:rPr>
          <w:rFonts w:ascii="Arial" w:eastAsia="Arial" w:hAnsi="Arial"/>
        </w:rPr>
        <w:t xml:space="preserve">na jest z uwzględnieniem </w:t>
      </w:r>
      <w:r w:rsidR="00FA02CE" w:rsidRPr="00A30B17">
        <w:rPr>
          <w:rFonts w:ascii="Arial" w:eastAsia="Arial" w:hAnsi="Arial"/>
        </w:rPr>
        <w:t>specyfiki tworzonego stanowiska pracy.</w:t>
      </w:r>
    </w:p>
    <w:p w:rsidR="003839A6" w:rsidRPr="00A30B17" w:rsidRDefault="003839A6" w:rsidP="003839A6">
      <w:pPr>
        <w:spacing w:line="1" w:lineRule="exact"/>
        <w:rPr>
          <w:rFonts w:ascii="Arial" w:eastAsia="Arial" w:hAnsi="Arial"/>
        </w:rPr>
      </w:pPr>
    </w:p>
    <w:p w:rsidR="003839A6" w:rsidRPr="00A30B17" w:rsidRDefault="003839A6" w:rsidP="003839A6">
      <w:pPr>
        <w:numPr>
          <w:ilvl w:val="0"/>
          <w:numId w:val="4"/>
        </w:numPr>
        <w:tabs>
          <w:tab w:val="left" w:pos="427"/>
        </w:tabs>
        <w:spacing w:line="280" w:lineRule="auto"/>
        <w:ind w:left="427" w:hanging="427"/>
        <w:jc w:val="both"/>
        <w:rPr>
          <w:rFonts w:ascii="Arial" w:eastAsia="Arial" w:hAnsi="Arial"/>
        </w:rPr>
      </w:pPr>
      <w:r w:rsidRPr="00A30B17">
        <w:rPr>
          <w:rFonts w:ascii="Arial" w:eastAsia="Arial" w:hAnsi="Arial"/>
        </w:rPr>
        <w:lastRenderedPageBreak/>
        <w:t>Wniosek, który jest podstawą do oceny i podjęcia decyzji, musi być złożony na właściwym formularzu, kompletny, wypełniony w sposób czytelny i jednoznaczny.</w:t>
      </w:r>
    </w:p>
    <w:p w:rsidR="003839A6" w:rsidRPr="00A30B17" w:rsidRDefault="003839A6" w:rsidP="003839A6">
      <w:pPr>
        <w:numPr>
          <w:ilvl w:val="0"/>
          <w:numId w:val="4"/>
        </w:numPr>
        <w:tabs>
          <w:tab w:val="left" w:pos="427"/>
        </w:tabs>
        <w:spacing w:line="278" w:lineRule="auto"/>
        <w:ind w:left="427" w:right="20" w:hanging="427"/>
        <w:jc w:val="both"/>
        <w:rPr>
          <w:rFonts w:ascii="Arial" w:eastAsia="Arial" w:hAnsi="Arial"/>
        </w:rPr>
      </w:pPr>
      <w:r w:rsidRPr="00A30B17">
        <w:rPr>
          <w:rFonts w:ascii="Arial" w:eastAsia="Arial" w:hAnsi="Arial"/>
        </w:rPr>
        <w:t>W celu rozpatrzenia złożonych wniosków Dyrektor powołał Komisję ds. rozpatrywania wniosków.</w:t>
      </w:r>
    </w:p>
    <w:p w:rsidR="003839A6" w:rsidRPr="00A30B17" w:rsidRDefault="003839A6" w:rsidP="003839A6">
      <w:pPr>
        <w:spacing w:line="2" w:lineRule="exact"/>
        <w:rPr>
          <w:rFonts w:ascii="Times New Roman" w:eastAsia="Times New Roman" w:hAnsi="Times New Roman"/>
        </w:rPr>
      </w:pPr>
    </w:p>
    <w:p w:rsidR="003839A6" w:rsidRPr="00A30B17" w:rsidRDefault="003839A6" w:rsidP="003839A6">
      <w:pPr>
        <w:pStyle w:val="Akapitzlist"/>
        <w:numPr>
          <w:ilvl w:val="0"/>
          <w:numId w:val="4"/>
        </w:numPr>
        <w:spacing w:line="280" w:lineRule="auto"/>
        <w:ind w:left="426" w:right="300" w:hanging="426"/>
        <w:rPr>
          <w:rFonts w:ascii="Arial" w:eastAsia="Arial" w:hAnsi="Arial"/>
        </w:rPr>
      </w:pPr>
      <w:r w:rsidRPr="00A30B17">
        <w:rPr>
          <w:rFonts w:ascii="Arial" w:eastAsia="Arial" w:hAnsi="Arial"/>
        </w:rPr>
        <w:t>Protokoły z posiedzenia Komisji ds. rozpatrywania wniosków  przedstawione są do zatwierdzenia Dyrektorowi GUP.</w:t>
      </w:r>
    </w:p>
    <w:p w:rsidR="003839A6" w:rsidRPr="00A30B17" w:rsidRDefault="003839A6" w:rsidP="003839A6">
      <w:pPr>
        <w:pStyle w:val="Akapitzlist"/>
        <w:numPr>
          <w:ilvl w:val="0"/>
          <w:numId w:val="4"/>
        </w:numPr>
        <w:spacing w:line="280" w:lineRule="auto"/>
        <w:ind w:left="426" w:right="300" w:hanging="426"/>
        <w:rPr>
          <w:rFonts w:ascii="Arial" w:eastAsia="Arial" w:hAnsi="Arial"/>
        </w:rPr>
      </w:pPr>
      <w:r w:rsidRPr="00A30B17">
        <w:rPr>
          <w:rFonts w:ascii="Arial" w:eastAsia="Arial" w:hAnsi="Arial"/>
        </w:rPr>
        <w:t>W szczególnie uzasadnionych przypadkach Dyrektor GUP może:</w:t>
      </w:r>
    </w:p>
    <w:p w:rsidR="003839A6" w:rsidRPr="00A30B17" w:rsidRDefault="003839A6" w:rsidP="003839A6">
      <w:pPr>
        <w:spacing w:line="1" w:lineRule="exact"/>
        <w:rPr>
          <w:rFonts w:ascii="Times New Roman" w:eastAsia="Times New Roman" w:hAnsi="Times New Roman"/>
        </w:rPr>
      </w:pPr>
    </w:p>
    <w:p w:rsidR="003839A6" w:rsidRPr="00A30B17" w:rsidRDefault="003839A6" w:rsidP="003839A6">
      <w:pPr>
        <w:numPr>
          <w:ilvl w:val="1"/>
          <w:numId w:val="5"/>
        </w:numPr>
        <w:tabs>
          <w:tab w:val="left" w:pos="847"/>
        </w:tabs>
        <w:spacing w:line="0" w:lineRule="atLeast"/>
        <w:ind w:firstLine="567"/>
        <w:jc w:val="both"/>
        <w:rPr>
          <w:rFonts w:ascii="Arial" w:eastAsia="Arial" w:hAnsi="Arial"/>
        </w:rPr>
      </w:pPr>
      <w:r w:rsidRPr="00A30B17">
        <w:rPr>
          <w:rFonts w:ascii="Arial" w:eastAsia="Arial" w:hAnsi="Arial"/>
        </w:rPr>
        <w:t>wyznaczyć inny termin rozpatrzenia i zaopiniowania wniosku,</w:t>
      </w:r>
    </w:p>
    <w:p w:rsidR="003839A6" w:rsidRPr="00A30B17" w:rsidRDefault="003839A6" w:rsidP="003839A6">
      <w:pPr>
        <w:spacing w:line="38" w:lineRule="exact"/>
        <w:ind w:firstLine="567"/>
        <w:rPr>
          <w:rFonts w:ascii="Arial" w:eastAsia="Arial" w:hAnsi="Arial"/>
        </w:rPr>
      </w:pPr>
    </w:p>
    <w:p w:rsidR="003839A6" w:rsidRPr="00A30B17" w:rsidRDefault="003839A6" w:rsidP="003839A6">
      <w:pPr>
        <w:numPr>
          <w:ilvl w:val="1"/>
          <w:numId w:val="5"/>
        </w:numPr>
        <w:tabs>
          <w:tab w:val="left" w:pos="847"/>
        </w:tabs>
        <w:spacing w:line="0" w:lineRule="atLeast"/>
        <w:ind w:firstLine="567"/>
        <w:jc w:val="both"/>
        <w:rPr>
          <w:rFonts w:ascii="Arial" w:eastAsia="Arial" w:hAnsi="Arial"/>
        </w:rPr>
      </w:pPr>
      <w:r w:rsidRPr="00A30B17">
        <w:rPr>
          <w:rFonts w:ascii="Arial" w:eastAsia="Arial" w:hAnsi="Arial"/>
        </w:rPr>
        <w:t>odroczyć rozpatrzenie wniosku do czasu uzyskania dodatkowych informacji,</w:t>
      </w:r>
    </w:p>
    <w:p w:rsidR="003839A6" w:rsidRPr="00A30B17" w:rsidRDefault="003839A6" w:rsidP="003839A6">
      <w:pPr>
        <w:spacing w:line="34" w:lineRule="exact"/>
        <w:ind w:firstLine="567"/>
        <w:rPr>
          <w:rFonts w:ascii="Arial" w:eastAsia="Arial" w:hAnsi="Arial"/>
        </w:rPr>
      </w:pPr>
    </w:p>
    <w:p w:rsidR="003839A6" w:rsidRPr="00A30B17" w:rsidRDefault="003839A6" w:rsidP="003839A6">
      <w:pPr>
        <w:numPr>
          <w:ilvl w:val="1"/>
          <w:numId w:val="5"/>
        </w:numPr>
        <w:tabs>
          <w:tab w:val="left" w:pos="847"/>
        </w:tabs>
        <w:spacing w:line="0" w:lineRule="atLeast"/>
        <w:ind w:firstLine="567"/>
        <w:jc w:val="both"/>
        <w:rPr>
          <w:rFonts w:ascii="Arial" w:eastAsia="Arial" w:hAnsi="Arial"/>
        </w:rPr>
      </w:pPr>
      <w:r w:rsidRPr="00A30B17">
        <w:rPr>
          <w:rFonts w:ascii="Arial" w:eastAsia="Arial" w:hAnsi="Arial"/>
        </w:rPr>
        <w:t>odrzucić wniosek,</w:t>
      </w:r>
    </w:p>
    <w:p w:rsidR="003839A6" w:rsidRPr="00A30B17" w:rsidRDefault="003839A6" w:rsidP="003839A6">
      <w:pPr>
        <w:spacing w:line="43" w:lineRule="exact"/>
        <w:ind w:firstLine="567"/>
        <w:rPr>
          <w:rFonts w:ascii="Arial" w:eastAsia="Arial" w:hAnsi="Arial"/>
        </w:rPr>
      </w:pPr>
    </w:p>
    <w:p w:rsidR="003839A6" w:rsidRPr="00A30B17" w:rsidRDefault="003839A6" w:rsidP="003839A6">
      <w:pPr>
        <w:spacing w:line="43" w:lineRule="exact"/>
        <w:ind w:firstLine="567"/>
        <w:rPr>
          <w:rFonts w:ascii="Arial" w:eastAsia="Arial" w:hAnsi="Arial"/>
        </w:rPr>
      </w:pPr>
    </w:p>
    <w:p w:rsidR="003839A6" w:rsidRPr="00A30B17" w:rsidRDefault="003839A6" w:rsidP="003839A6">
      <w:pPr>
        <w:spacing w:line="1" w:lineRule="exact"/>
        <w:rPr>
          <w:rFonts w:ascii="Arial" w:eastAsia="Arial" w:hAnsi="Arial"/>
        </w:rPr>
      </w:pPr>
    </w:p>
    <w:p w:rsidR="003839A6" w:rsidRPr="00A30B17" w:rsidRDefault="00FA02CE" w:rsidP="00FA02CE">
      <w:pPr>
        <w:tabs>
          <w:tab w:val="left" w:pos="427"/>
        </w:tabs>
        <w:spacing w:line="290" w:lineRule="auto"/>
        <w:ind w:left="426" w:hanging="426"/>
        <w:jc w:val="both"/>
        <w:rPr>
          <w:rFonts w:ascii="Arial" w:eastAsia="Arial" w:hAnsi="Arial"/>
        </w:rPr>
      </w:pPr>
      <w:r w:rsidRPr="00A30B17">
        <w:rPr>
          <w:rFonts w:ascii="Arial" w:eastAsia="Arial" w:hAnsi="Arial"/>
        </w:rPr>
        <w:t xml:space="preserve">8.    </w:t>
      </w:r>
      <w:r w:rsidR="003839A6" w:rsidRPr="00A30B17">
        <w:rPr>
          <w:rFonts w:ascii="Arial" w:eastAsia="Arial" w:hAnsi="Arial"/>
        </w:rPr>
        <w:t xml:space="preserve">O przyznaniu lub odmowie przyznania środków GUP powiadamia wnioskodawcę na piśmie. </w:t>
      </w:r>
      <w:r w:rsidR="00DC3B6D" w:rsidRPr="00A30B17">
        <w:rPr>
          <w:rFonts w:ascii="Arial" w:eastAsia="Arial" w:hAnsi="Arial"/>
        </w:rPr>
        <w:t>Komisja</w:t>
      </w:r>
      <w:r w:rsidR="003839A6" w:rsidRPr="00A30B17">
        <w:rPr>
          <w:rFonts w:ascii="Arial" w:eastAsia="Arial" w:hAnsi="Arial"/>
        </w:rPr>
        <w:t xml:space="preserve"> rozpatruje wnioski, kierując się obowiązującymi przepisami, zasadami niniejszego regulaminu oraz racjonalnym wydatkowaniem środków Funduszu Pracy.</w:t>
      </w:r>
    </w:p>
    <w:p w:rsidR="003839A6" w:rsidRPr="00A30B17" w:rsidRDefault="003839A6" w:rsidP="003839A6">
      <w:pPr>
        <w:tabs>
          <w:tab w:val="left" w:pos="427"/>
        </w:tabs>
        <w:spacing w:line="290" w:lineRule="auto"/>
        <w:jc w:val="both"/>
        <w:rPr>
          <w:rFonts w:ascii="Arial" w:eastAsia="Arial" w:hAnsi="Arial"/>
        </w:rPr>
      </w:pPr>
    </w:p>
    <w:p w:rsidR="003839A6" w:rsidRPr="00A30B17" w:rsidRDefault="003839A6" w:rsidP="003839A6">
      <w:pPr>
        <w:spacing w:line="0" w:lineRule="atLeast"/>
        <w:ind w:left="4287" w:hanging="4287"/>
        <w:jc w:val="center"/>
        <w:rPr>
          <w:rFonts w:ascii="Arial" w:eastAsia="Arial" w:hAnsi="Arial"/>
          <w:b/>
        </w:rPr>
      </w:pPr>
      <w:r w:rsidRPr="00A30B17">
        <w:rPr>
          <w:rFonts w:ascii="Arial" w:eastAsia="Arial" w:hAnsi="Arial"/>
          <w:b/>
        </w:rPr>
        <w:t>Rozdział III</w:t>
      </w:r>
    </w:p>
    <w:p w:rsidR="003839A6" w:rsidRPr="00A30B17" w:rsidRDefault="003839A6" w:rsidP="003839A6">
      <w:pPr>
        <w:spacing w:line="42" w:lineRule="exact"/>
        <w:jc w:val="center"/>
        <w:rPr>
          <w:rFonts w:ascii="Times New Roman" w:eastAsia="Times New Roman" w:hAnsi="Times New Roman"/>
        </w:rPr>
      </w:pPr>
    </w:p>
    <w:p w:rsidR="003839A6" w:rsidRPr="00A30B17" w:rsidRDefault="003839A6" w:rsidP="003839A6">
      <w:pPr>
        <w:spacing w:line="42" w:lineRule="exact"/>
        <w:jc w:val="center"/>
        <w:rPr>
          <w:rFonts w:ascii="Times New Roman" w:eastAsia="Times New Roman" w:hAnsi="Times New Roman"/>
          <w:sz w:val="24"/>
          <w:szCs w:val="24"/>
        </w:rPr>
      </w:pPr>
    </w:p>
    <w:p w:rsidR="003839A6" w:rsidRPr="00A30B17" w:rsidRDefault="003839A6" w:rsidP="003839A6">
      <w:pPr>
        <w:spacing w:line="240" w:lineRule="atLeast"/>
        <w:ind w:left="284" w:right="420"/>
        <w:jc w:val="center"/>
        <w:rPr>
          <w:rFonts w:ascii="Arial" w:eastAsia="Arial" w:hAnsi="Arial"/>
          <w:b/>
          <w:sz w:val="24"/>
          <w:szCs w:val="24"/>
        </w:rPr>
      </w:pPr>
      <w:r w:rsidRPr="00A30B17">
        <w:rPr>
          <w:rFonts w:ascii="Arial" w:eastAsia="Arial" w:hAnsi="Arial"/>
          <w:b/>
          <w:sz w:val="24"/>
          <w:szCs w:val="24"/>
        </w:rPr>
        <w:t>Zasady dokonywania refundacji kosztów wyposażenia lub doposażenia stanowiska pracy dla skierowanego bezrobotnego</w:t>
      </w:r>
    </w:p>
    <w:p w:rsidR="003839A6" w:rsidRPr="00A30B17" w:rsidRDefault="003839A6" w:rsidP="003839A6">
      <w:pPr>
        <w:spacing w:line="385" w:lineRule="exact"/>
        <w:rPr>
          <w:rFonts w:ascii="Times New Roman" w:eastAsia="Times New Roman" w:hAnsi="Times New Roman"/>
        </w:rPr>
      </w:pPr>
    </w:p>
    <w:p w:rsidR="003839A6" w:rsidRPr="00A30B17" w:rsidRDefault="003839A6" w:rsidP="003839A6">
      <w:pPr>
        <w:numPr>
          <w:ilvl w:val="1"/>
          <w:numId w:val="7"/>
        </w:numPr>
        <w:tabs>
          <w:tab w:val="left" w:pos="4820"/>
        </w:tabs>
        <w:spacing w:line="0" w:lineRule="atLeast"/>
        <w:ind w:left="4927" w:hanging="146"/>
        <w:jc w:val="both"/>
        <w:rPr>
          <w:rFonts w:ascii="Arial" w:eastAsia="Arial" w:hAnsi="Arial"/>
          <w:b/>
        </w:rPr>
      </w:pPr>
      <w:r w:rsidRPr="00A30B17">
        <w:rPr>
          <w:rFonts w:ascii="Arial" w:eastAsia="Arial" w:hAnsi="Arial"/>
          <w:b/>
        </w:rPr>
        <w:t>3</w:t>
      </w:r>
    </w:p>
    <w:p w:rsidR="005C4D71" w:rsidRPr="00A30B17" w:rsidRDefault="005C4D71" w:rsidP="005C4D71">
      <w:pPr>
        <w:tabs>
          <w:tab w:val="left" w:pos="4820"/>
        </w:tabs>
        <w:spacing w:line="0" w:lineRule="atLeast"/>
        <w:ind w:left="4927"/>
        <w:jc w:val="both"/>
        <w:rPr>
          <w:rFonts w:ascii="Arial" w:eastAsia="Arial" w:hAnsi="Arial"/>
          <w:b/>
        </w:rPr>
      </w:pPr>
    </w:p>
    <w:p w:rsidR="003839A6" w:rsidRPr="00A30B17" w:rsidRDefault="003839A6" w:rsidP="003839A6">
      <w:pPr>
        <w:spacing w:line="57" w:lineRule="exact"/>
        <w:rPr>
          <w:rFonts w:ascii="Arial" w:eastAsia="Arial" w:hAnsi="Arial"/>
          <w:b/>
        </w:rPr>
      </w:pPr>
    </w:p>
    <w:p w:rsidR="003839A6" w:rsidRPr="00A30B17" w:rsidRDefault="003839A6" w:rsidP="003839A6">
      <w:pPr>
        <w:numPr>
          <w:ilvl w:val="0"/>
          <w:numId w:val="7"/>
        </w:numPr>
        <w:tabs>
          <w:tab w:val="left" w:pos="427"/>
        </w:tabs>
        <w:spacing w:line="275" w:lineRule="auto"/>
        <w:ind w:left="427" w:hanging="427"/>
        <w:jc w:val="both"/>
        <w:rPr>
          <w:rFonts w:ascii="Arial" w:eastAsia="Arial" w:hAnsi="Arial"/>
        </w:rPr>
      </w:pPr>
      <w:r w:rsidRPr="00A30B17">
        <w:rPr>
          <w:rFonts w:ascii="Arial" w:eastAsia="Arial" w:hAnsi="Arial"/>
        </w:rPr>
        <w:t>Dyrektor Gdańskiego Urzędu Pracy może zrefundować podmiotowi, producentowi rolnemu oraz niepublicznemu przedszkolu i niepublicznej szkole, koszty wyposażenia lub doposażenia stanowiska pracy dla skierowanego bezrobotnego</w:t>
      </w:r>
      <w:r w:rsidR="00DC3B6D" w:rsidRPr="00A30B17">
        <w:rPr>
          <w:rFonts w:ascii="Arial" w:eastAsia="Arial" w:hAnsi="Arial"/>
        </w:rPr>
        <w:t xml:space="preserve"> przez Gdański Urząd Pracy</w:t>
      </w:r>
      <w:r w:rsidRPr="00A30B17">
        <w:rPr>
          <w:rFonts w:ascii="Arial" w:eastAsia="Arial" w:hAnsi="Arial"/>
        </w:rPr>
        <w:t>.</w:t>
      </w:r>
    </w:p>
    <w:p w:rsidR="003839A6" w:rsidRPr="00A30B17" w:rsidRDefault="003839A6" w:rsidP="003839A6">
      <w:pPr>
        <w:spacing w:line="1" w:lineRule="exact"/>
        <w:rPr>
          <w:rFonts w:ascii="Arial" w:eastAsia="Arial" w:hAnsi="Arial"/>
        </w:rPr>
      </w:pPr>
    </w:p>
    <w:p w:rsidR="003839A6" w:rsidRPr="00A30B17" w:rsidRDefault="003839A6" w:rsidP="003839A6">
      <w:pPr>
        <w:numPr>
          <w:ilvl w:val="0"/>
          <w:numId w:val="7"/>
        </w:numPr>
        <w:tabs>
          <w:tab w:val="left" w:pos="427"/>
        </w:tabs>
        <w:spacing w:line="272" w:lineRule="auto"/>
        <w:ind w:left="427" w:right="40" w:hanging="427"/>
        <w:jc w:val="both"/>
        <w:rPr>
          <w:rFonts w:ascii="Arial" w:eastAsia="Arial" w:hAnsi="Arial"/>
        </w:rPr>
      </w:pPr>
      <w:r w:rsidRPr="00A30B17">
        <w:rPr>
          <w:rFonts w:ascii="Arial" w:eastAsia="Arial" w:hAnsi="Arial"/>
        </w:rPr>
        <w:t>Wniosek o refundację składa się do Urzędu Pracy właściwego ze względu na siedzibę podmiotu, przedszkola, szkoły lub producenta rolnego albo ze względu na miejsce wykonywania pracy przez skierowanego bezrobotnego.</w:t>
      </w:r>
    </w:p>
    <w:p w:rsidR="003839A6" w:rsidRPr="00A30B17" w:rsidRDefault="003839A6" w:rsidP="003839A6">
      <w:pPr>
        <w:numPr>
          <w:ilvl w:val="0"/>
          <w:numId w:val="7"/>
        </w:numPr>
        <w:tabs>
          <w:tab w:val="left" w:pos="427"/>
        </w:tabs>
        <w:spacing w:line="272" w:lineRule="auto"/>
        <w:ind w:left="427" w:right="40" w:hanging="427"/>
        <w:jc w:val="both"/>
        <w:rPr>
          <w:rFonts w:ascii="Arial" w:eastAsia="Arial" w:hAnsi="Arial"/>
        </w:rPr>
      </w:pPr>
      <w:r w:rsidRPr="00A30B17">
        <w:rPr>
          <w:rFonts w:ascii="Arial" w:eastAsia="Arial" w:hAnsi="Arial"/>
        </w:rPr>
        <w:t>Wysokość refundacji nie może przekroczyć 600 % przeciętnego wynagrodzenia.</w:t>
      </w:r>
    </w:p>
    <w:p w:rsidR="003839A6" w:rsidRPr="00A30B17" w:rsidRDefault="003839A6" w:rsidP="003839A6">
      <w:pPr>
        <w:numPr>
          <w:ilvl w:val="0"/>
          <w:numId w:val="7"/>
        </w:numPr>
        <w:tabs>
          <w:tab w:val="left" w:pos="427"/>
        </w:tabs>
        <w:spacing w:line="272" w:lineRule="auto"/>
        <w:ind w:left="427" w:right="40" w:hanging="427"/>
        <w:jc w:val="both"/>
        <w:rPr>
          <w:rFonts w:ascii="Arial" w:eastAsia="Arial" w:hAnsi="Arial"/>
        </w:rPr>
      </w:pPr>
      <w:r w:rsidRPr="00A30B17">
        <w:rPr>
          <w:rFonts w:ascii="Arial" w:eastAsia="Arial" w:hAnsi="Arial"/>
        </w:rPr>
        <w:t>Wniosek o refundację określa:</w:t>
      </w:r>
    </w:p>
    <w:p w:rsidR="003839A6" w:rsidRPr="00A30B17" w:rsidRDefault="003839A6" w:rsidP="003839A6">
      <w:pPr>
        <w:spacing w:line="1" w:lineRule="exact"/>
        <w:rPr>
          <w:rFonts w:ascii="Times New Roman" w:eastAsia="Times New Roman" w:hAnsi="Times New Roman"/>
        </w:rPr>
      </w:pPr>
    </w:p>
    <w:p w:rsidR="003839A6" w:rsidRPr="00A30B17" w:rsidRDefault="003839A6" w:rsidP="003839A6">
      <w:pPr>
        <w:numPr>
          <w:ilvl w:val="0"/>
          <w:numId w:val="8"/>
        </w:numPr>
        <w:tabs>
          <w:tab w:val="left" w:pos="847"/>
        </w:tabs>
        <w:spacing w:line="0" w:lineRule="atLeast"/>
        <w:ind w:left="847" w:hanging="420"/>
        <w:jc w:val="both"/>
        <w:rPr>
          <w:rFonts w:ascii="Arial" w:eastAsia="Arial" w:hAnsi="Arial"/>
        </w:rPr>
      </w:pPr>
      <w:r w:rsidRPr="00A30B17">
        <w:rPr>
          <w:rFonts w:ascii="Arial" w:eastAsia="Arial" w:hAnsi="Arial"/>
        </w:rPr>
        <w:t>oznaczenie podmiotu, przedszkola, szkoły lub producenta rolnego, w tym:</w:t>
      </w:r>
    </w:p>
    <w:p w:rsidR="003839A6" w:rsidRPr="00A30B17" w:rsidRDefault="003839A6" w:rsidP="003839A6">
      <w:pPr>
        <w:spacing w:line="34" w:lineRule="exact"/>
        <w:rPr>
          <w:rFonts w:ascii="Arial" w:eastAsia="Arial" w:hAnsi="Arial"/>
        </w:rPr>
      </w:pPr>
    </w:p>
    <w:p w:rsidR="003839A6" w:rsidRPr="00A30B17" w:rsidRDefault="003839A6" w:rsidP="003839A6">
      <w:pPr>
        <w:numPr>
          <w:ilvl w:val="1"/>
          <w:numId w:val="8"/>
        </w:numPr>
        <w:tabs>
          <w:tab w:val="left" w:pos="1127"/>
        </w:tabs>
        <w:spacing w:line="0" w:lineRule="atLeast"/>
        <w:ind w:left="1127" w:hanging="278"/>
        <w:jc w:val="both"/>
        <w:rPr>
          <w:rFonts w:ascii="Arial" w:eastAsia="Arial" w:hAnsi="Arial"/>
        </w:rPr>
      </w:pPr>
      <w:r w:rsidRPr="00A30B17">
        <w:rPr>
          <w:rFonts w:ascii="Arial" w:eastAsia="Arial" w:hAnsi="Arial"/>
        </w:rPr>
        <w:t>nazwę lub imię i nazwisko w przypadku osoby fizycznej,</w:t>
      </w:r>
    </w:p>
    <w:p w:rsidR="003839A6" w:rsidRPr="00A30B17" w:rsidRDefault="003839A6" w:rsidP="003839A6">
      <w:pPr>
        <w:numPr>
          <w:ilvl w:val="1"/>
          <w:numId w:val="9"/>
        </w:numPr>
        <w:tabs>
          <w:tab w:val="left" w:pos="1120"/>
        </w:tabs>
        <w:spacing w:line="0" w:lineRule="atLeast"/>
        <w:ind w:left="1120" w:hanging="278"/>
        <w:jc w:val="both"/>
        <w:rPr>
          <w:rFonts w:ascii="Arial" w:eastAsia="Arial" w:hAnsi="Arial"/>
        </w:rPr>
      </w:pPr>
      <w:r w:rsidRPr="00A30B17">
        <w:rPr>
          <w:rFonts w:ascii="Arial" w:eastAsia="Arial" w:hAnsi="Arial"/>
        </w:rPr>
        <w:t>adres siedziby albo adres zamieszkania,</w:t>
      </w:r>
    </w:p>
    <w:p w:rsidR="003839A6" w:rsidRPr="00A30B17" w:rsidRDefault="003839A6" w:rsidP="003839A6">
      <w:pPr>
        <w:spacing w:line="34" w:lineRule="exact"/>
        <w:rPr>
          <w:rFonts w:ascii="Arial" w:eastAsia="Arial" w:hAnsi="Arial"/>
        </w:rPr>
      </w:pPr>
    </w:p>
    <w:p w:rsidR="003839A6" w:rsidRPr="00A30B17" w:rsidRDefault="003839A6" w:rsidP="003839A6">
      <w:pPr>
        <w:numPr>
          <w:ilvl w:val="1"/>
          <w:numId w:val="9"/>
        </w:numPr>
        <w:tabs>
          <w:tab w:val="left" w:pos="1120"/>
        </w:tabs>
        <w:spacing w:line="0" w:lineRule="atLeast"/>
        <w:ind w:left="1120" w:hanging="278"/>
        <w:jc w:val="both"/>
        <w:rPr>
          <w:rFonts w:ascii="Arial" w:eastAsia="Arial" w:hAnsi="Arial"/>
        </w:rPr>
      </w:pPr>
      <w:r w:rsidRPr="00A30B17">
        <w:rPr>
          <w:rFonts w:ascii="Arial" w:eastAsia="Arial" w:hAnsi="Arial"/>
        </w:rPr>
        <w:t>numer PESEL w przypadku osoby fizycznej,</w:t>
      </w:r>
    </w:p>
    <w:p w:rsidR="003839A6" w:rsidRPr="00A30B17" w:rsidRDefault="003839A6" w:rsidP="003839A6">
      <w:pPr>
        <w:spacing w:line="29" w:lineRule="exact"/>
        <w:rPr>
          <w:rFonts w:ascii="Arial" w:eastAsia="Arial" w:hAnsi="Arial"/>
        </w:rPr>
      </w:pPr>
    </w:p>
    <w:p w:rsidR="003839A6" w:rsidRPr="00A30B17" w:rsidRDefault="003839A6" w:rsidP="003839A6">
      <w:pPr>
        <w:numPr>
          <w:ilvl w:val="1"/>
          <w:numId w:val="9"/>
        </w:numPr>
        <w:tabs>
          <w:tab w:val="left" w:pos="1120"/>
        </w:tabs>
        <w:spacing w:line="270" w:lineRule="auto"/>
        <w:ind w:left="1120" w:right="20" w:hanging="278"/>
        <w:jc w:val="both"/>
        <w:rPr>
          <w:rFonts w:ascii="Arial" w:eastAsia="Arial" w:hAnsi="Arial"/>
        </w:rPr>
      </w:pPr>
      <w:r w:rsidRPr="00A30B17">
        <w:rPr>
          <w:rFonts w:ascii="Arial" w:eastAsia="Arial" w:hAnsi="Arial"/>
        </w:rPr>
        <w:t>numer identyfikacyjny w krajowym rejestrze urzędowym podmiotów gospodarki narodowej (REGON), jeżeli został nadany,</w:t>
      </w:r>
    </w:p>
    <w:p w:rsidR="003839A6" w:rsidRPr="00A30B17" w:rsidRDefault="003839A6" w:rsidP="003839A6">
      <w:pPr>
        <w:numPr>
          <w:ilvl w:val="1"/>
          <w:numId w:val="9"/>
        </w:numPr>
        <w:tabs>
          <w:tab w:val="left" w:pos="1120"/>
        </w:tabs>
        <w:spacing w:line="0" w:lineRule="atLeast"/>
        <w:ind w:left="1120" w:hanging="278"/>
        <w:jc w:val="both"/>
        <w:rPr>
          <w:rFonts w:ascii="Arial" w:eastAsia="Arial" w:hAnsi="Arial"/>
        </w:rPr>
      </w:pPr>
      <w:r w:rsidRPr="00A30B17">
        <w:rPr>
          <w:rFonts w:ascii="Arial" w:eastAsia="Arial" w:hAnsi="Arial"/>
        </w:rPr>
        <w:t>numer identyfikacji podatkowej (NIP),</w:t>
      </w:r>
    </w:p>
    <w:p w:rsidR="003839A6" w:rsidRPr="00A30B17" w:rsidRDefault="003839A6" w:rsidP="003839A6">
      <w:pPr>
        <w:spacing w:line="29" w:lineRule="exact"/>
        <w:rPr>
          <w:rFonts w:ascii="Arial" w:eastAsia="Arial" w:hAnsi="Arial"/>
        </w:rPr>
      </w:pPr>
    </w:p>
    <w:p w:rsidR="003839A6" w:rsidRPr="00A30B17" w:rsidRDefault="003839A6" w:rsidP="003839A6">
      <w:pPr>
        <w:numPr>
          <w:ilvl w:val="1"/>
          <w:numId w:val="9"/>
        </w:numPr>
        <w:tabs>
          <w:tab w:val="left" w:pos="1120"/>
        </w:tabs>
        <w:spacing w:line="0" w:lineRule="atLeast"/>
        <w:ind w:left="1120" w:hanging="278"/>
        <w:jc w:val="both"/>
        <w:rPr>
          <w:rFonts w:ascii="Arial" w:eastAsia="Arial" w:hAnsi="Arial"/>
        </w:rPr>
      </w:pPr>
      <w:r w:rsidRPr="00A30B17">
        <w:rPr>
          <w:rFonts w:ascii="Arial" w:eastAsia="Arial" w:hAnsi="Arial"/>
        </w:rPr>
        <w:t>datę rozpoczęcia prowadzenia działalności gospodarczej,</w:t>
      </w:r>
    </w:p>
    <w:p w:rsidR="003839A6" w:rsidRPr="00A30B17" w:rsidRDefault="003839A6" w:rsidP="003839A6">
      <w:pPr>
        <w:spacing w:line="29" w:lineRule="exact"/>
        <w:rPr>
          <w:rFonts w:ascii="Arial" w:eastAsia="Arial" w:hAnsi="Arial"/>
        </w:rPr>
      </w:pPr>
    </w:p>
    <w:p w:rsidR="003839A6" w:rsidRPr="00A30B17" w:rsidRDefault="003839A6" w:rsidP="003839A6">
      <w:pPr>
        <w:numPr>
          <w:ilvl w:val="1"/>
          <w:numId w:val="9"/>
        </w:numPr>
        <w:tabs>
          <w:tab w:val="left" w:pos="1120"/>
        </w:tabs>
        <w:spacing w:line="270" w:lineRule="auto"/>
        <w:ind w:left="1120" w:right="20" w:hanging="278"/>
        <w:jc w:val="both"/>
        <w:rPr>
          <w:rFonts w:ascii="Arial" w:eastAsia="Arial" w:hAnsi="Arial"/>
        </w:rPr>
      </w:pPr>
      <w:r w:rsidRPr="00A30B17">
        <w:rPr>
          <w:rFonts w:ascii="Arial" w:eastAsia="Arial" w:hAnsi="Arial"/>
        </w:rPr>
        <w:t>symbol podklasy rodzaju prowadzonej działalności określony zgodnie z Polską Klasyfikacją Działalności (PKD),</w:t>
      </w:r>
    </w:p>
    <w:p w:rsidR="003839A6" w:rsidRPr="00A30B17" w:rsidRDefault="003839A6" w:rsidP="003839A6">
      <w:pPr>
        <w:numPr>
          <w:ilvl w:val="1"/>
          <w:numId w:val="9"/>
        </w:numPr>
        <w:tabs>
          <w:tab w:val="left" w:pos="1120"/>
        </w:tabs>
        <w:spacing w:line="0" w:lineRule="atLeast"/>
        <w:ind w:left="1120" w:hanging="278"/>
        <w:jc w:val="both"/>
        <w:rPr>
          <w:rFonts w:ascii="Arial" w:eastAsia="Arial" w:hAnsi="Arial"/>
        </w:rPr>
      </w:pPr>
      <w:r w:rsidRPr="00A30B17">
        <w:rPr>
          <w:rFonts w:ascii="Arial" w:eastAsia="Arial" w:hAnsi="Arial"/>
        </w:rPr>
        <w:t>oznaczenie formy prawnej prowadzonej działalności gospodarczej.</w:t>
      </w:r>
    </w:p>
    <w:p w:rsidR="003839A6" w:rsidRPr="00A30B17" w:rsidRDefault="003839A6" w:rsidP="003839A6">
      <w:pPr>
        <w:spacing w:line="24" w:lineRule="exact"/>
        <w:rPr>
          <w:rFonts w:ascii="Arial" w:eastAsia="Arial" w:hAnsi="Arial"/>
        </w:rPr>
      </w:pPr>
    </w:p>
    <w:p w:rsidR="003839A6" w:rsidRPr="00A30B17" w:rsidRDefault="003839A6" w:rsidP="003839A6">
      <w:pPr>
        <w:numPr>
          <w:ilvl w:val="0"/>
          <w:numId w:val="10"/>
        </w:numPr>
        <w:tabs>
          <w:tab w:val="left" w:pos="840"/>
        </w:tabs>
        <w:spacing w:line="0" w:lineRule="atLeast"/>
        <w:ind w:left="840" w:hanging="420"/>
        <w:jc w:val="both"/>
        <w:rPr>
          <w:rFonts w:ascii="Arial" w:eastAsia="Arial" w:hAnsi="Arial"/>
        </w:rPr>
      </w:pPr>
      <w:r w:rsidRPr="00A30B17">
        <w:rPr>
          <w:rFonts w:ascii="Arial" w:eastAsia="Arial" w:hAnsi="Arial"/>
        </w:rPr>
        <w:t>liczbę wyposażanych lub doposażanych stanowisk pracy dla skierowanych bezrobotnych;</w:t>
      </w:r>
    </w:p>
    <w:p w:rsidR="003839A6" w:rsidRPr="00A30B17" w:rsidRDefault="003839A6" w:rsidP="003839A6">
      <w:pPr>
        <w:spacing w:line="48" w:lineRule="exact"/>
        <w:rPr>
          <w:rFonts w:ascii="Arial" w:eastAsia="Arial" w:hAnsi="Arial"/>
        </w:rPr>
      </w:pPr>
    </w:p>
    <w:p w:rsidR="003839A6" w:rsidRPr="00A30B17" w:rsidRDefault="003839A6" w:rsidP="003839A6">
      <w:pPr>
        <w:numPr>
          <w:ilvl w:val="0"/>
          <w:numId w:val="10"/>
        </w:numPr>
        <w:tabs>
          <w:tab w:val="left" w:pos="840"/>
        </w:tabs>
        <w:spacing w:line="270" w:lineRule="auto"/>
        <w:ind w:left="840" w:right="900" w:hanging="420"/>
        <w:jc w:val="both"/>
        <w:rPr>
          <w:rFonts w:ascii="Arial" w:eastAsia="Arial" w:hAnsi="Arial"/>
        </w:rPr>
      </w:pPr>
      <w:r w:rsidRPr="00A30B17">
        <w:rPr>
          <w:rFonts w:ascii="Arial" w:eastAsia="Arial" w:hAnsi="Arial"/>
        </w:rPr>
        <w:t>kalkulację wydatków na wyposażenie lub doposażenie dla poszczególnych stanowisk pracy i źródła ich finansowania;</w:t>
      </w:r>
    </w:p>
    <w:p w:rsidR="003839A6" w:rsidRPr="00A30B17" w:rsidRDefault="003839A6" w:rsidP="003839A6">
      <w:pPr>
        <w:spacing w:line="1" w:lineRule="exact"/>
        <w:rPr>
          <w:rFonts w:ascii="Arial" w:eastAsia="Arial" w:hAnsi="Arial"/>
        </w:rPr>
      </w:pPr>
    </w:p>
    <w:p w:rsidR="003839A6" w:rsidRPr="00A30B17" w:rsidRDefault="003839A6" w:rsidP="003839A6">
      <w:pPr>
        <w:numPr>
          <w:ilvl w:val="0"/>
          <w:numId w:val="10"/>
        </w:numPr>
        <w:tabs>
          <w:tab w:val="left" w:pos="840"/>
        </w:tabs>
        <w:spacing w:line="0" w:lineRule="atLeast"/>
        <w:ind w:left="840" w:hanging="420"/>
        <w:jc w:val="both"/>
        <w:rPr>
          <w:rFonts w:ascii="Arial" w:eastAsia="Arial" w:hAnsi="Arial"/>
        </w:rPr>
      </w:pPr>
      <w:r w:rsidRPr="00A30B17">
        <w:rPr>
          <w:rFonts w:ascii="Arial" w:eastAsia="Arial" w:hAnsi="Arial"/>
        </w:rPr>
        <w:t>wnioskowaną kwotę refundacji;</w:t>
      </w:r>
    </w:p>
    <w:p w:rsidR="003839A6" w:rsidRPr="00A30B17" w:rsidRDefault="003839A6" w:rsidP="003839A6">
      <w:pPr>
        <w:spacing w:line="48" w:lineRule="exact"/>
        <w:rPr>
          <w:rFonts w:ascii="Arial" w:eastAsia="Arial" w:hAnsi="Arial"/>
        </w:rPr>
      </w:pPr>
    </w:p>
    <w:p w:rsidR="003839A6" w:rsidRPr="00A30B17" w:rsidRDefault="003839A6" w:rsidP="003839A6">
      <w:pPr>
        <w:numPr>
          <w:ilvl w:val="0"/>
          <w:numId w:val="10"/>
        </w:numPr>
        <w:tabs>
          <w:tab w:val="left" w:pos="840"/>
        </w:tabs>
        <w:spacing w:line="280" w:lineRule="auto"/>
        <w:ind w:left="840" w:right="20" w:hanging="420"/>
        <w:jc w:val="both"/>
        <w:rPr>
          <w:rFonts w:ascii="Arial" w:eastAsia="Arial" w:hAnsi="Arial"/>
        </w:rPr>
      </w:pPr>
      <w:r w:rsidRPr="00A30B17">
        <w:rPr>
          <w:rFonts w:ascii="Arial" w:eastAsia="Arial" w:hAnsi="Arial"/>
        </w:rPr>
        <w:t>szczegółową specyfikację wydatków dotyczących wyposażenia lub doposażenia stanowiska pracy, w szczególności na zakup środków trwałych, urządzeń, maszyn, w tym środków niezbędnych do zapewnienia zgodności stanowiska pracy z przepisami bezpieczeństwa i higieny pracy oraz wymaganiami ergonomii wraz z uzasadnieniem celowości przedstawionych zakupów;</w:t>
      </w:r>
    </w:p>
    <w:p w:rsidR="003839A6" w:rsidRPr="00A30B17" w:rsidRDefault="003839A6" w:rsidP="003839A6">
      <w:pPr>
        <w:numPr>
          <w:ilvl w:val="0"/>
          <w:numId w:val="10"/>
        </w:numPr>
        <w:tabs>
          <w:tab w:val="left" w:pos="840"/>
        </w:tabs>
        <w:spacing w:line="0" w:lineRule="atLeast"/>
        <w:ind w:left="840" w:hanging="420"/>
        <w:jc w:val="both"/>
        <w:rPr>
          <w:rFonts w:ascii="Arial" w:eastAsia="Arial" w:hAnsi="Arial"/>
        </w:rPr>
      </w:pPr>
      <w:r w:rsidRPr="00A30B17">
        <w:rPr>
          <w:rFonts w:ascii="Arial" w:eastAsia="Arial" w:hAnsi="Arial"/>
        </w:rPr>
        <w:t>rodzaj pracy, jaka będzie wykonywana przez skierowanego bezrobotnego;</w:t>
      </w:r>
    </w:p>
    <w:p w:rsidR="003839A6" w:rsidRPr="00A30B17" w:rsidRDefault="003839A6" w:rsidP="003839A6">
      <w:pPr>
        <w:spacing w:line="38" w:lineRule="exact"/>
        <w:rPr>
          <w:rFonts w:ascii="Arial" w:eastAsia="Arial" w:hAnsi="Arial"/>
        </w:rPr>
      </w:pPr>
    </w:p>
    <w:p w:rsidR="003839A6" w:rsidRPr="00A30B17" w:rsidRDefault="003839A6" w:rsidP="003839A6">
      <w:pPr>
        <w:numPr>
          <w:ilvl w:val="0"/>
          <w:numId w:val="10"/>
        </w:numPr>
        <w:tabs>
          <w:tab w:val="left" w:pos="840"/>
        </w:tabs>
        <w:spacing w:line="273" w:lineRule="auto"/>
        <w:ind w:left="840" w:right="640" w:hanging="420"/>
        <w:jc w:val="both"/>
        <w:rPr>
          <w:rFonts w:ascii="Arial" w:eastAsia="Arial" w:hAnsi="Arial"/>
        </w:rPr>
      </w:pPr>
      <w:r w:rsidRPr="00A30B17">
        <w:rPr>
          <w:rFonts w:ascii="Arial" w:eastAsia="Arial" w:hAnsi="Arial"/>
        </w:rPr>
        <w:t>wymagane kwalifikacje, umiejętności i doświadczenie zawodowe niezbędne do wykonywania pracy, jakie powinien spełniać skierowany bezrobotny;</w:t>
      </w:r>
    </w:p>
    <w:p w:rsidR="003839A6" w:rsidRPr="00A30B17" w:rsidRDefault="003839A6" w:rsidP="003839A6">
      <w:pPr>
        <w:numPr>
          <w:ilvl w:val="0"/>
          <w:numId w:val="10"/>
        </w:numPr>
        <w:tabs>
          <w:tab w:val="left" w:pos="840"/>
        </w:tabs>
        <w:spacing w:line="280" w:lineRule="auto"/>
        <w:ind w:left="840" w:right="20" w:hanging="420"/>
        <w:jc w:val="both"/>
        <w:rPr>
          <w:rFonts w:ascii="Arial" w:eastAsia="Arial" w:hAnsi="Arial"/>
        </w:rPr>
      </w:pPr>
      <w:r w:rsidRPr="00A30B17">
        <w:rPr>
          <w:rFonts w:ascii="Arial" w:eastAsia="Arial" w:hAnsi="Arial"/>
        </w:rPr>
        <w:t>deklarowane wynagrodzenie brutto dla osoby bezrobotnej kierowanej na tworzone stanowisko pracy;</w:t>
      </w:r>
    </w:p>
    <w:p w:rsidR="003839A6" w:rsidRPr="00A30B17" w:rsidRDefault="003839A6" w:rsidP="003839A6">
      <w:pPr>
        <w:spacing w:line="1" w:lineRule="exact"/>
        <w:rPr>
          <w:rFonts w:ascii="Times New Roman" w:eastAsia="Times New Roman" w:hAnsi="Times New Roman"/>
        </w:rPr>
      </w:pPr>
    </w:p>
    <w:p w:rsidR="003839A6" w:rsidRPr="00A30B17" w:rsidRDefault="003839A6" w:rsidP="003839A6">
      <w:pPr>
        <w:tabs>
          <w:tab w:val="left" w:pos="820"/>
        </w:tabs>
        <w:spacing w:line="304" w:lineRule="auto"/>
        <w:ind w:left="840" w:right="180" w:hanging="419"/>
        <w:jc w:val="both"/>
        <w:rPr>
          <w:rFonts w:ascii="Arial" w:eastAsia="Arial" w:hAnsi="Arial"/>
        </w:rPr>
      </w:pPr>
      <w:r w:rsidRPr="00A30B17">
        <w:rPr>
          <w:rFonts w:ascii="Arial" w:eastAsia="Arial" w:hAnsi="Arial"/>
        </w:rPr>
        <w:lastRenderedPageBreak/>
        <w:t>9)</w:t>
      </w:r>
      <w:r w:rsidRPr="00A30B17">
        <w:rPr>
          <w:rFonts w:ascii="Times New Roman" w:eastAsia="Times New Roman" w:hAnsi="Times New Roman"/>
        </w:rPr>
        <w:tab/>
      </w:r>
      <w:r w:rsidRPr="00A30B17">
        <w:rPr>
          <w:rFonts w:ascii="Arial" w:eastAsia="Arial" w:hAnsi="Arial"/>
        </w:rPr>
        <w:t>liczbę zatrudnionych w przeliczeniu na pełny wymiar czasu pracy pracowników w poszczególnych sześciu miesiącach poprzedzających dzień złożenia wniosku oraz na dzień złożenia wniosku;</w:t>
      </w:r>
    </w:p>
    <w:p w:rsidR="003839A6" w:rsidRPr="00A30B17" w:rsidRDefault="003839A6" w:rsidP="003839A6">
      <w:pPr>
        <w:numPr>
          <w:ilvl w:val="0"/>
          <w:numId w:val="11"/>
        </w:numPr>
        <w:tabs>
          <w:tab w:val="left" w:pos="840"/>
        </w:tabs>
        <w:spacing w:line="0" w:lineRule="atLeast"/>
        <w:ind w:left="840" w:hanging="420"/>
        <w:jc w:val="both"/>
        <w:rPr>
          <w:rFonts w:ascii="Arial" w:eastAsia="Arial" w:hAnsi="Arial"/>
        </w:rPr>
      </w:pPr>
      <w:r w:rsidRPr="00A30B17">
        <w:rPr>
          <w:rFonts w:ascii="Arial" w:eastAsia="Arial" w:hAnsi="Arial"/>
        </w:rPr>
        <w:t>uzasadnienie potrzeby zatrudnienia nowych pracowników;</w:t>
      </w:r>
    </w:p>
    <w:p w:rsidR="003839A6" w:rsidRPr="00A30B17" w:rsidRDefault="003839A6" w:rsidP="003839A6">
      <w:pPr>
        <w:spacing w:line="24" w:lineRule="exact"/>
        <w:rPr>
          <w:rFonts w:ascii="Arial" w:eastAsia="Arial" w:hAnsi="Arial"/>
        </w:rPr>
      </w:pPr>
    </w:p>
    <w:p w:rsidR="003839A6" w:rsidRPr="00A30B17" w:rsidRDefault="003839A6" w:rsidP="003839A6">
      <w:pPr>
        <w:numPr>
          <w:ilvl w:val="0"/>
          <w:numId w:val="11"/>
        </w:numPr>
        <w:tabs>
          <w:tab w:val="left" w:pos="840"/>
        </w:tabs>
        <w:spacing w:line="272" w:lineRule="auto"/>
        <w:ind w:left="840" w:right="20" w:hanging="420"/>
        <w:jc w:val="both"/>
        <w:rPr>
          <w:rFonts w:ascii="Arial" w:eastAsia="Arial" w:hAnsi="Arial"/>
        </w:rPr>
      </w:pPr>
      <w:r w:rsidRPr="00A30B17">
        <w:rPr>
          <w:rFonts w:ascii="Arial" w:eastAsia="Arial" w:hAnsi="Arial"/>
        </w:rPr>
        <w:t>proponowaną formę zabezpieczenia zwrotu refundacji w przypadku niedotrzymania warunków umowy przyznającej refundację;</w:t>
      </w:r>
    </w:p>
    <w:p w:rsidR="003839A6" w:rsidRPr="00A30B17" w:rsidRDefault="003839A6" w:rsidP="003839A6">
      <w:pPr>
        <w:spacing w:line="1" w:lineRule="exact"/>
        <w:rPr>
          <w:rFonts w:ascii="Arial" w:eastAsia="Arial" w:hAnsi="Arial"/>
        </w:rPr>
      </w:pPr>
    </w:p>
    <w:p w:rsidR="003839A6" w:rsidRPr="00A30B17" w:rsidRDefault="003839A6" w:rsidP="003839A6">
      <w:pPr>
        <w:numPr>
          <w:ilvl w:val="0"/>
          <w:numId w:val="11"/>
        </w:numPr>
        <w:tabs>
          <w:tab w:val="left" w:pos="840"/>
        </w:tabs>
        <w:spacing w:line="305" w:lineRule="auto"/>
        <w:ind w:left="840" w:right="20" w:hanging="420"/>
        <w:jc w:val="both"/>
        <w:rPr>
          <w:rFonts w:ascii="Arial" w:eastAsia="Arial" w:hAnsi="Arial"/>
        </w:rPr>
      </w:pPr>
      <w:r w:rsidRPr="00A30B17">
        <w:rPr>
          <w:rFonts w:ascii="Arial" w:eastAsia="Arial" w:hAnsi="Arial"/>
        </w:rPr>
        <w:t>podpis osoby uprawnionej do reprezentowania tego podmiotu, przedszkole, szkoły lub producenta rolnego.</w:t>
      </w:r>
    </w:p>
    <w:p w:rsidR="003839A6" w:rsidRPr="00A30B17" w:rsidRDefault="003839A6" w:rsidP="003839A6">
      <w:pPr>
        <w:pStyle w:val="Akapitzlist"/>
        <w:rPr>
          <w:rFonts w:ascii="Arial" w:eastAsia="Arial" w:hAnsi="Arial"/>
        </w:rPr>
      </w:pPr>
    </w:p>
    <w:p w:rsidR="003839A6" w:rsidRPr="00A30B17" w:rsidRDefault="003839A6" w:rsidP="003839A6">
      <w:pPr>
        <w:spacing w:line="0" w:lineRule="atLeast"/>
        <w:ind w:left="4780"/>
        <w:rPr>
          <w:rFonts w:ascii="Arial" w:eastAsia="Arial" w:hAnsi="Arial"/>
          <w:b/>
        </w:rPr>
      </w:pPr>
      <w:r w:rsidRPr="00A30B17">
        <w:rPr>
          <w:rFonts w:ascii="Arial" w:eastAsia="Arial" w:hAnsi="Arial"/>
          <w:b/>
        </w:rPr>
        <w:t>§ 4</w:t>
      </w:r>
    </w:p>
    <w:p w:rsidR="005C4D71" w:rsidRPr="00A30B17" w:rsidRDefault="005C4D71" w:rsidP="003839A6">
      <w:pPr>
        <w:spacing w:line="0" w:lineRule="atLeast"/>
        <w:ind w:left="4780"/>
        <w:rPr>
          <w:rFonts w:ascii="Arial" w:eastAsia="Arial" w:hAnsi="Arial"/>
          <w:b/>
        </w:rPr>
      </w:pPr>
    </w:p>
    <w:p w:rsidR="003839A6" w:rsidRPr="00A30B17" w:rsidRDefault="003839A6" w:rsidP="003839A6">
      <w:pPr>
        <w:spacing w:line="42" w:lineRule="exact"/>
        <w:rPr>
          <w:rFonts w:ascii="Times New Roman" w:eastAsia="Times New Roman" w:hAnsi="Times New Roman"/>
        </w:rPr>
      </w:pPr>
    </w:p>
    <w:p w:rsidR="003839A6" w:rsidRPr="00A30B17" w:rsidRDefault="003839A6" w:rsidP="003839A6">
      <w:pPr>
        <w:tabs>
          <w:tab w:val="left" w:pos="400"/>
        </w:tabs>
        <w:spacing w:line="0" w:lineRule="atLeast"/>
        <w:rPr>
          <w:rFonts w:ascii="Arial" w:eastAsia="Arial" w:hAnsi="Arial"/>
        </w:rPr>
      </w:pPr>
      <w:r w:rsidRPr="00A30B17">
        <w:rPr>
          <w:rFonts w:ascii="Arial" w:eastAsia="Arial" w:hAnsi="Arial"/>
        </w:rPr>
        <w:t>1.</w:t>
      </w:r>
      <w:r w:rsidRPr="00A30B17">
        <w:rPr>
          <w:rFonts w:ascii="Times New Roman" w:eastAsia="Times New Roman" w:hAnsi="Times New Roman"/>
        </w:rPr>
        <w:tab/>
      </w:r>
      <w:r w:rsidRPr="00A30B17">
        <w:rPr>
          <w:rFonts w:ascii="Arial" w:eastAsia="Arial" w:hAnsi="Arial"/>
        </w:rPr>
        <w:t>Podmiot, przedszkole lub szkoła we wniosku składają oświadczenia o:</w:t>
      </w:r>
    </w:p>
    <w:p w:rsidR="003839A6" w:rsidRPr="00A30B17" w:rsidRDefault="003839A6" w:rsidP="003839A6">
      <w:pPr>
        <w:spacing w:line="25" w:lineRule="exact"/>
        <w:rPr>
          <w:rFonts w:ascii="Times New Roman" w:eastAsia="Times New Roman" w:hAnsi="Times New Roman"/>
        </w:rPr>
      </w:pPr>
    </w:p>
    <w:p w:rsidR="003839A6" w:rsidRPr="00A30B17" w:rsidRDefault="003839A6" w:rsidP="00ED346B">
      <w:pPr>
        <w:numPr>
          <w:ilvl w:val="0"/>
          <w:numId w:val="33"/>
        </w:numPr>
        <w:tabs>
          <w:tab w:val="left" w:pos="840"/>
        </w:tabs>
        <w:spacing w:after="100" w:afterAutospacing="1" w:line="276" w:lineRule="auto"/>
        <w:ind w:right="40"/>
        <w:jc w:val="both"/>
        <w:rPr>
          <w:rFonts w:ascii="Open Sans" w:hAnsi="Open Sans"/>
        </w:rPr>
      </w:pPr>
      <w:r w:rsidRPr="00A30B17">
        <w:rPr>
          <w:rFonts w:ascii="Arial" w:eastAsia="Arial" w:hAnsi="Arial"/>
        </w:rPr>
        <w:t xml:space="preserve">niezmniejszaniu wymiaru czasu pracy pracownika i nierozwiązaniu stosunku pracy z pracownikiem w drodze wypowiedzenia dokonanego przez podmiot, przedszkole lub szkołę bądź na mocy porozumienia stron z przyczyn niedotyczących pracowników w okresie sześciu miesięcy bezpośrednio poprzedzających dzień złożenia wniosku oraz w okresie od dnia złożenia wniosku do dnia otrzymania refundacji. </w:t>
      </w:r>
      <w:r w:rsidRPr="00A30B17">
        <w:rPr>
          <w:rFonts w:ascii="Arial" w:hAnsi="Arial"/>
        </w:rPr>
        <w:t>Jeżeli zmniejszenie wymiaru czasu pracy nastąpiło w związku z pandemią, na podstawie rozwiązań szczególnych przewidzianych przepisami ustawy z dnia 02.03.2020 r. o szczególnych rozwiązaniach związanych z zapobieganiem, przeciwdziałaniem i zwalczaniem COVID 19, innych chorób zakaźnych oraz wywołanych nimi sytuacji kryzysowych dopuszcza się obniżenie wymiaru czasu pracy pracownika</w:t>
      </w:r>
      <w:r w:rsidR="0092019F" w:rsidRPr="00A30B17">
        <w:rPr>
          <w:rFonts w:ascii="Arial" w:hAnsi="Arial"/>
        </w:rPr>
        <w:t xml:space="preserve"> </w:t>
      </w:r>
      <w:r w:rsidR="00FB284F" w:rsidRPr="00A30B17">
        <w:rPr>
          <w:rFonts w:ascii="Arial" w:hAnsi="Arial"/>
        </w:rPr>
        <w:t>na podstawie rozporządzenia</w:t>
      </w:r>
      <w:r w:rsidR="0092019F" w:rsidRPr="00A30B17">
        <w:rPr>
          <w:rFonts w:ascii="Arial" w:hAnsi="Arial"/>
        </w:rPr>
        <w:t xml:space="preserve"> ministra rozwoju, pracy i technologii</w:t>
      </w:r>
      <w:r w:rsidRPr="00A30B17">
        <w:rPr>
          <w:rFonts w:ascii="Arial" w:hAnsi="Arial"/>
        </w:rPr>
        <w:t xml:space="preserve"> </w:t>
      </w:r>
      <w:r w:rsidR="0092019F" w:rsidRPr="00A30B17">
        <w:rPr>
          <w:rFonts w:ascii="Arial" w:hAnsi="Arial"/>
        </w:rPr>
        <w:t xml:space="preserve"> </w:t>
      </w:r>
      <w:r w:rsidRPr="00A30B17">
        <w:rPr>
          <w:rFonts w:ascii="Arial" w:hAnsi="Arial"/>
        </w:rPr>
        <w:t>(Dz.U. z 2021 r. poz.</w:t>
      </w:r>
      <w:r w:rsidR="00FB284F" w:rsidRPr="00A30B17">
        <w:rPr>
          <w:rFonts w:ascii="Arial" w:hAnsi="Arial"/>
        </w:rPr>
        <w:t>131</w:t>
      </w:r>
      <w:r w:rsidRPr="00A30B17">
        <w:rPr>
          <w:rFonts w:ascii="Arial" w:hAnsi="Arial"/>
        </w:rPr>
        <w:t>);</w:t>
      </w:r>
    </w:p>
    <w:p w:rsidR="003839A6" w:rsidRPr="00A30B17" w:rsidRDefault="003839A6" w:rsidP="0092019F">
      <w:pPr>
        <w:numPr>
          <w:ilvl w:val="0"/>
          <w:numId w:val="33"/>
        </w:numPr>
        <w:tabs>
          <w:tab w:val="left" w:pos="840"/>
        </w:tabs>
        <w:spacing w:line="276" w:lineRule="auto"/>
        <w:ind w:right="20"/>
        <w:jc w:val="both"/>
        <w:rPr>
          <w:rFonts w:ascii="Arial" w:eastAsia="Arial" w:hAnsi="Arial"/>
        </w:rPr>
      </w:pPr>
      <w:r w:rsidRPr="00A30B17">
        <w:rPr>
          <w:rFonts w:ascii="Arial" w:eastAsia="Arial" w:hAnsi="Arial"/>
        </w:rPr>
        <w:t>niezaleganiu w dniu złożenia wniosku z wypłacaniem w terminie wynagrodzeń pracownikom oraz z opłacaniem należnych składek na ubezpieczenie społeczne, ubezpieczenia zdrowotne, Fundusz Pracy, Fundusz Gwarantowanych Świadczeń Pracowniczych oraz Fundusz Emerytur Pomostowych;</w:t>
      </w:r>
    </w:p>
    <w:p w:rsidR="003839A6" w:rsidRPr="00A30B17" w:rsidRDefault="003839A6" w:rsidP="0092019F">
      <w:pPr>
        <w:numPr>
          <w:ilvl w:val="0"/>
          <w:numId w:val="33"/>
        </w:numPr>
        <w:tabs>
          <w:tab w:val="left" w:pos="840"/>
        </w:tabs>
        <w:spacing w:line="276" w:lineRule="auto"/>
        <w:jc w:val="both"/>
        <w:rPr>
          <w:rFonts w:ascii="Arial" w:eastAsia="Arial" w:hAnsi="Arial"/>
        </w:rPr>
      </w:pPr>
      <w:r w:rsidRPr="00A30B17">
        <w:rPr>
          <w:rFonts w:ascii="Arial" w:eastAsia="Arial" w:hAnsi="Arial"/>
        </w:rPr>
        <w:t>niezaleganiu w dniu złożenia wniosku z opłacaniem innych danin publicznych;</w:t>
      </w:r>
    </w:p>
    <w:p w:rsidR="003839A6" w:rsidRPr="00A30B17" w:rsidRDefault="003839A6" w:rsidP="0092019F">
      <w:pPr>
        <w:numPr>
          <w:ilvl w:val="0"/>
          <w:numId w:val="33"/>
        </w:numPr>
        <w:tabs>
          <w:tab w:val="left" w:pos="840"/>
        </w:tabs>
        <w:spacing w:line="276" w:lineRule="auto"/>
        <w:ind w:right="20"/>
        <w:jc w:val="both"/>
        <w:rPr>
          <w:rFonts w:ascii="Arial" w:eastAsia="Arial" w:hAnsi="Arial"/>
        </w:rPr>
      </w:pPr>
      <w:r w:rsidRPr="00A30B17">
        <w:rPr>
          <w:rFonts w:ascii="Arial" w:eastAsia="Arial" w:hAnsi="Arial"/>
        </w:rPr>
        <w:t>nieposiadaniu w dniu złożenia wniosku nieuregulowanych w terminie zobowiązań cywilnoprawnych,</w:t>
      </w:r>
    </w:p>
    <w:p w:rsidR="003839A6" w:rsidRPr="00A30B17" w:rsidRDefault="003839A6" w:rsidP="0092019F">
      <w:pPr>
        <w:numPr>
          <w:ilvl w:val="0"/>
          <w:numId w:val="33"/>
        </w:numPr>
        <w:tabs>
          <w:tab w:val="left" w:pos="840"/>
        </w:tabs>
        <w:spacing w:line="276" w:lineRule="auto"/>
        <w:jc w:val="both"/>
        <w:rPr>
          <w:rFonts w:ascii="Arial" w:eastAsia="Arial" w:hAnsi="Arial"/>
        </w:rPr>
      </w:pPr>
      <w:r w:rsidRPr="00A30B17">
        <w:rPr>
          <w:rFonts w:ascii="Arial" w:eastAsia="Arial" w:hAnsi="Arial"/>
        </w:rPr>
        <w:t xml:space="preserve">niekaralności w okresie dwóch lat przed dniem złożenia wniosku za przestępstwo przeciwko obrotowi gospodarczemu, w rozumieniu ustawy z dnia 6 czerwca 1997 r. - Kodeks karny  lub ustawy z dnia 28 października 2002 r. o odpowiedzialności podmiotów zbiorowych za czyny zabronione pod groźbą kary </w:t>
      </w:r>
    </w:p>
    <w:p w:rsidR="003839A6" w:rsidRPr="00A30B17" w:rsidRDefault="003839A6" w:rsidP="0092019F">
      <w:pPr>
        <w:numPr>
          <w:ilvl w:val="0"/>
          <w:numId w:val="33"/>
        </w:numPr>
        <w:tabs>
          <w:tab w:val="left" w:pos="840"/>
        </w:tabs>
        <w:spacing w:line="276" w:lineRule="auto"/>
        <w:ind w:right="40"/>
        <w:jc w:val="both"/>
        <w:rPr>
          <w:rFonts w:ascii="Arial" w:eastAsia="Arial" w:hAnsi="Arial"/>
        </w:rPr>
      </w:pPr>
      <w:r w:rsidRPr="00A30B17">
        <w:rPr>
          <w:rFonts w:ascii="Arial" w:eastAsia="Arial" w:hAnsi="Arial"/>
        </w:rPr>
        <w:t xml:space="preserve">prowadzeniu przez podmiot działalności gospodarczej przez okres sześciu miesięcy bezpośrednio poprzedzających dzień złożenia wniosku, z tym że do wskazanego okresu prowadzenia działalności gospodarczej nie wlicza się okresu zawieszenia działalności gospodarczej, a w przypadku przedszkola i szkoły - prowadzeniu działalności na podstawie ustawy z dnia 7 września 1991 r. o systemie oświaty przez okres sześciu miesięcy bezpośrednio poprzedzających dzień złożenia wniosku; </w:t>
      </w:r>
    </w:p>
    <w:p w:rsidR="003839A6" w:rsidRPr="00A30B17" w:rsidRDefault="003839A6" w:rsidP="007673C8">
      <w:pPr>
        <w:numPr>
          <w:ilvl w:val="0"/>
          <w:numId w:val="12"/>
        </w:numPr>
        <w:tabs>
          <w:tab w:val="left" w:pos="427"/>
        </w:tabs>
        <w:spacing w:line="276" w:lineRule="auto"/>
        <w:ind w:left="427" w:hanging="427"/>
        <w:jc w:val="both"/>
        <w:rPr>
          <w:rFonts w:ascii="Arial" w:eastAsia="Arial" w:hAnsi="Arial"/>
        </w:rPr>
      </w:pPr>
      <w:r w:rsidRPr="00A30B17">
        <w:rPr>
          <w:rFonts w:ascii="Arial" w:eastAsia="Arial" w:hAnsi="Arial"/>
        </w:rPr>
        <w:t>Producent rolny do wniosku dołącza:</w:t>
      </w:r>
    </w:p>
    <w:p w:rsidR="003839A6" w:rsidRPr="00A30B17" w:rsidRDefault="003839A6" w:rsidP="003839A6">
      <w:pPr>
        <w:spacing w:line="29" w:lineRule="exact"/>
        <w:rPr>
          <w:rFonts w:ascii="Arial" w:eastAsia="Arial" w:hAnsi="Arial"/>
        </w:rPr>
      </w:pPr>
    </w:p>
    <w:p w:rsidR="003839A6" w:rsidRPr="00A30B17" w:rsidRDefault="003839A6" w:rsidP="003839A6">
      <w:pPr>
        <w:numPr>
          <w:ilvl w:val="1"/>
          <w:numId w:val="12"/>
        </w:numPr>
        <w:tabs>
          <w:tab w:val="left" w:pos="847"/>
        </w:tabs>
        <w:spacing w:line="0" w:lineRule="atLeast"/>
        <w:ind w:left="847" w:hanging="420"/>
        <w:jc w:val="both"/>
        <w:rPr>
          <w:rFonts w:ascii="Arial" w:eastAsia="Arial" w:hAnsi="Arial"/>
        </w:rPr>
      </w:pPr>
      <w:r w:rsidRPr="00A30B17">
        <w:rPr>
          <w:rFonts w:ascii="Arial" w:eastAsia="Arial" w:hAnsi="Arial"/>
        </w:rPr>
        <w:t xml:space="preserve">oświadczenia, o których mowa w </w:t>
      </w:r>
      <w:r w:rsidR="00AE66A6" w:rsidRPr="00A30B17">
        <w:rPr>
          <w:rFonts w:ascii="Arial" w:eastAsia="Arial" w:hAnsi="Arial"/>
        </w:rPr>
        <w:t>§ 4</w:t>
      </w:r>
      <w:r w:rsidR="00AE66A6" w:rsidRPr="00A30B17">
        <w:rPr>
          <w:rFonts w:ascii="Arial" w:eastAsia="Arial" w:hAnsi="Arial"/>
          <w:b/>
        </w:rPr>
        <w:t xml:space="preserve"> </w:t>
      </w:r>
      <w:r w:rsidRPr="00A30B17">
        <w:rPr>
          <w:rFonts w:ascii="Arial" w:eastAsia="Arial" w:hAnsi="Arial"/>
        </w:rPr>
        <w:t>ust. 1 pkt. 1-5;</w:t>
      </w:r>
    </w:p>
    <w:p w:rsidR="003839A6" w:rsidRPr="00A30B17" w:rsidRDefault="003839A6" w:rsidP="003839A6">
      <w:pPr>
        <w:spacing w:line="29" w:lineRule="exact"/>
        <w:rPr>
          <w:rFonts w:ascii="Arial" w:eastAsia="Arial" w:hAnsi="Arial"/>
        </w:rPr>
      </w:pPr>
    </w:p>
    <w:p w:rsidR="003839A6" w:rsidRPr="00A30B17" w:rsidRDefault="003839A6" w:rsidP="003839A6">
      <w:pPr>
        <w:numPr>
          <w:ilvl w:val="1"/>
          <w:numId w:val="12"/>
        </w:numPr>
        <w:tabs>
          <w:tab w:val="left" w:pos="847"/>
        </w:tabs>
        <w:spacing w:line="0" w:lineRule="atLeast"/>
        <w:ind w:left="847" w:hanging="420"/>
        <w:jc w:val="both"/>
        <w:rPr>
          <w:rFonts w:ascii="Arial" w:eastAsia="Arial" w:hAnsi="Arial"/>
        </w:rPr>
      </w:pPr>
      <w:r w:rsidRPr="00A30B17">
        <w:rPr>
          <w:rFonts w:ascii="Arial" w:eastAsia="Arial" w:hAnsi="Arial"/>
        </w:rPr>
        <w:t>oświadczenie o nieznajdowaniu się w trudnej sytuacji ekonomicznej;</w:t>
      </w:r>
    </w:p>
    <w:p w:rsidR="003839A6" w:rsidRPr="00A30B17" w:rsidRDefault="003839A6" w:rsidP="003839A6">
      <w:pPr>
        <w:spacing w:line="48" w:lineRule="exact"/>
        <w:rPr>
          <w:rFonts w:ascii="Arial" w:eastAsia="Arial" w:hAnsi="Arial"/>
        </w:rPr>
      </w:pPr>
    </w:p>
    <w:p w:rsidR="003839A6" w:rsidRPr="00A30B17" w:rsidRDefault="003839A6" w:rsidP="003839A6">
      <w:pPr>
        <w:numPr>
          <w:ilvl w:val="1"/>
          <w:numId w:val="12"/>
        </w:numPr>
        <w:tabs>
          <w:tab w:val="left" w:pos="847"/>
        </w:tabs>
        <w:spacing w:line="275" w:lineRule="auto"/>
        <w:ind w:left="847" w:right="20" w:hanging="420"/>
        <w:jc w:val="both"/>
        <w:rPr>
          <w:rFonts w:ascii="Arial" w:eastAsia="Arial" w:hAnsi="Arial"/>
        </w:rPr>
      </w:pPr>
      <w:r w:rsidRPr="00A30B17">
        <w:rPr>
          <w:rFonts w:ascii="Arial" w:eastAsia="Arial" w:hAnsi="Arial"/>
        </w:rPr>
        <w:t>oświadczenie o posiadaniu gospodarstwa rolnego w rozumieniu przepisów o podatku rolnym lub prowadzeniu działu specjalnego produkcji rolnej w rozumieniu przepisów o podatku dochodowym od osób fizycznych lub przepisów o podatku dochodowym od osób prawnych przez okres co najmniej sześciu miesięcy przed dniem złożenia wniosku;</w:t>
      </w:r>
    </w:p>
    <w:p w:rsidR="003839A6" w:rsidRPr="00A30B17" w:rsidRDefault="003839A6" w:rsidP="003839A6">
      <w:pPr>
        <w:spacing w:line="1" w:lineRule="exact"/>
        <w:rPr>
          <w:rFonts w:ascii="Arial" w:eastAsia="Arial" w:hAnsi="Arial"/>
        </w:rPr>
      </w:pPr>
    </w:p>
    <w:p w:rsidR="00E64DE4" w:rsidRPr="00A30B17" w:rsidRDefault="003839A6" w:rsidP="00E64DE4">
      <w:pPr>
        <w:numPr>
          <w:ilvl w:val="1"/>
          <w:numId w:val="12"/>
        </w:numPr>
        <w:tabs>
          <w:tab w:val="left" w:pos="847"/>
        </w:tabs>
        <w:spacing w:line="287" w:lineRule="auto"/>
        <w:ind w:left="847" w:right="40" w:hanging="420"/>
        <w:jc w:val="both"/>
        <w:rPr>
          <w:rFonts w:ascii="Arial" w:eastAsia="Arial" w:hAnsi="Arial"/>
        </w:rPr>
      </w:pPr>
      <w:r w:rsidRPr="00A30B17">
        <w:rPr>
          <w:rFonts w:ascii="Arial" w:eastAsia="Arial" w:hAnsi="Arial"/>
        </w:rPr>
        <w:t>dokumenty potwierdzające zatrudnienie w okresie 6 miesięcy bezpośrednio poprzedzających dzień złożenia wniosku, w każdym miesiącu, co najmniej jednego pracownika na podstawie stosunku pracy w pełnym wymiarze czasu pracy oraz dokumenty potwierdzające jego ubezpieczenie.</w:t>
      </w:r>
    </w:p>
    <w:p w:rsidR="003839A6" w:rsidRPr="00A30B17" w:rsidRDefault="003839A6" w:rsidP="003839A6">
      <w:pPr>
        <w:numPr>
          <w:ilvl w:val="0"/>
          <w:numId w:val="12"/>
        </w:numPr>
        <w:tabs>
          <w:tab w:val="left" w:pos="387"/>
        </w:tabs>
        <w:spacing w:line="283" w:lineRule="auto"/>
        <w:ind w:left="387" w:right="320" w:hanging="387"/>
        <w:jc w:val="both"/>
        <w:rPr>
          <w:rFonts w:ascii="Arial" w:eastAsia="Arial" w:hAnsi="Arial"/>
        </w:rPr>
      </w:pPr>
      <w:r w:rsidRPr="00A30B17">
        <w:rPr>
          <w:rFonts w:ascii="Arial" w:eastAsia="Arial" w:hAnsi="Arial"/>
        </w:rPr>
        <w:t>Podmiot, przedszkole, szkoła lub producent rolny, które ubiegają się o pomoc de minimis, do wniosku o refundację dołączają dodatkowo:</w:t>
      </w:r>
    </w:p>
    <w:p w:rsidR="003839A6" w:rsidRPr="00A30B17" w:rsidRDefault="003839A6" w:rsidP="003839A6">
      <w:pPr>
        <w:numPr>
          <w:ilvl w:val="1"/>
          <w:numId w:val="12"/>
        </w:numPr>
        <w:tabs>
          <w:tab w:val="left" w:pos="847"/>
        </w:tabs>
        <w:spacing w:line="271" w:lineRule="auto"/>
        <w:ind w:left="847" w:right="180" w:hanging="420"/>
        <w:jc w:val="both"/>
        <w:rPr>
          <w:rFonts w:ascii="Arial" w:eastAsia="Arial" w:hAnsi="Arial"/>
        </w:rPr>
      </w:pPr>
      <w:r w:rsidRPr="00A30B17">
        <w:rPr>
          <w:rFonts w:ascii="Arial" w:eastAsia="Arial" w:hAnsi="Arial"/>
        </w:rPr>
        <w:t>oświadczenie o wielkości pomocy de minimis oraz pomoc de minimis w rolnictwie lub w rybołówstwie i akwakultury, jakie otrzymali w wysokości w bieżącym roku podatkowym, w którym ubiega się o pomoc oraz w ciągu dwóch poprzedzających go lat podatkowych albo oświadczenia o nieotrzymaniu takiej pomocy w powyższym okresie,</w:t>
      </w:r>
    </w:p>
    <w:p w:rsidR="003839A6" w:rsidRPr="00A30B17" w:rsidRDefault="003839A6" w:rsidP="003839A6">
      <w:pPr>
        <w:spacing w:line="3" w:lineRule="exact"/>
        <w:rPr>
          <w:rFonts w:ascii="Arial" w:eastAsia="Arial" w:hAnsi="Arial"/>
        </w:rPr>
      </w:pPr>
    </w:p>
    <w:p w:rsidR="003839A6" w:rsidRPr="00A30B17" w:rsidRDefault="003839A6" w:rsidP="003839A6">
      <w:pPr>
        <w:numPr>
          <w:ilvl w:val="1"/>
          <w:numId w:val="12"/>
        </w:numPr>
        <w:tabs>
          <w:tab w:val="left" w:pos="847"/>
        </w:tabs>
        <w:spacing w:line="0" w:lineRule="atLeast"/>
        <w:ind w:left="847" w:hanging="420"/>
        <w:jc w:val="both"/>
        <w:rPr>
          <w:rFonts w:ascii="Arial" w:eastAsia="Arial" w:hAnsi="Arial"/>
        </w:rPr>
      </w:pPr>
      <w:r w:rsidRPr="00A30B17">
        <w:rPr>
          <w:rFonts w:ascii="Arial" w:eastAsia="Arial" w:hAnsi="Arial"/>
        </w:rPr>
        <w:t>formularz informacji udzielanych przy ubieganiu się o pomoc de minimis,</w:t>
      </w:r>
    </w:p>
    <w:p w:rsidR="003839A6" w:rsidRPr="00A30B17" w:rsidRDefault="003839A6" w:rsidP="003839A6">
      <w:pPr>
        <w:spacing w:line="29" w:lineRule="exact"/>
        <w:rPr>
          <w:rFonts w:ascii="Arial" w:eastAsia="Arial" w:hAnsi="Arial"/>
        </w:rPr>
      </w:pPr>
    </w:p>
    <w:p w:rsidR="003839A6" w:rsidRPr="00A30B17" w:rsidRDefault="003839A6" w:rsidP="003839A6">
      <w:pPr>
        <w:numPr>
          <w:ilvl w:val="1"/>
          <w:numId w:val="12"/>
        </w:numPr>
        <w:tabs>
          <w:tab w:val="left" w:pos="847"/>
        </w:tabs>
        <w:spacing w:line="270" w:lineRule="auto"/>
        <w:ind w:left="847" w:right="180" w:hanging="420"/>
        <w:jc w:val="both"/>
        <w:rPr>
          <w:rFonts w:ascii="Arial" w:eastAsia="Arial" w:hAnsi="Arial"/>
        </w:rPr>
      </w:pPr>
      <w:r w:rsidRPr="00A30B17">
        <w:rPr>
          <w:rFonts w:ascii="Arial" w:eastAsia="Arial" w:hAnsi="Arial"/>
        </w:rPr>
        <w:t>aktualny wydruk wpisu do Centralnej Ewidencji i Informacji o Działalności Gospodarczej do ewidencji działalności gospodarczej lub aktualny odpis z Krajowego Rejestru Sądowego,</w:t>
      </w:r>
    </w:p>
    <w:p w:rsidR="003839A6" w:rsidRPr="00A30B17" w:rsidRDefault="003839A6" w:rsidP="003839A6">
      <w:pPr>
        <w:numPr>
          <w:ilvl w:val="1"/>
          <w:numId w:val="12"/>
        </w:numPr>
        <w:tabs>
          <w:tab w:val="left" w:pos="847"/>
        </w:tabs>
        <w:spacing w:line="267" w:lineRule="auto"/>
        <w:ind w:left="847" w:right="180" w:hanging="420"/>
        <w:jc w:val="both"/>
        <w:rPr>
          <w:rFonts w:ascii="Arial" w:eastAsia="Arial" w:hAnsi="Arial"/>
        </w:rPr>
      </w:pPr>
      <w:r w:rsidRPr="00A30B17">
        <w:rPr>
          <w:rFonts w:ascii="Arial" w:eastAsia="Arial" w:hAnsi="Arial"/>
        </w:rPr>
        <w:t>kserokopia umowy spółki w przypadku spółek prawa cywilnego oraz koncesja lub pozwolenie na prowadzenie działalności - w przypadku gdy wymaga tego przepis prawa,</w:t>
      </w:r>
    </w:p>
    <w:p w:rsidR="003839A6" w:rsidRPr="00A30B17" w:rsidRDefault="003839A6" w:rsidP="003839A6">
      <w:pPr>
        <w:spacing w:line="1" w:lineRule="exact"/>
        <w:rPr>
          <w:rFonts w:ascii="Arial" w:eastAsia="Arial" w:hAnsi="Arial"/>
        </w:rPr>
      </w:pPr>
    </w:p>
    <w:p w:rsidR="003839A6" w:rsidRPr="00A30B17" w:rsidRDefault="003839A6" w:rsidP="003839A6">
      <w:pPr>
        <w:numPr>
          <w:ilvl w:val="1"/>
          <w:numId w:val="12"/>
        </w:numPr>
        <w:tabs>
          <w:tab w:val="left" w:pos="847"/>
        </w:tabs>
        <w:spacing w:line="300" w:lineRule="auto"/>
        <w:ind w:left="847" w:right="180" w:hanging="420"/>
        <w:jc w:val="both"/>
        <w:rPr>
          <w:rFonts w:ascii="Arial" w:eastAsia="Arial" w:hAnsi="Arial"/>
        </w:rPr>
      </w:pPr>
      <w:r w:rsidRPr="00A30B17">
        <w:rPr>
          <w:rFonts w:ascii="Arial" w:eastAsia="Arial" w:hAnsi="Arial"/>
        </w:rPr>
        <w:t>dokument określający tytuł prawny do nieruchomości/budynku/lokalu, w którym mają zostać utworzone miejsca pracy,</w:t>
      </w:r>
    </w:p>
    <w:p w:rsidR="003839A6" w:rsidRPr="00A30B17" w:rsidRDefault="003839A6" w:rsidP="003839A6">
      <w:pPr>
        <w:numPr>
          <w:ilvl w:val="1"/>
          <w:numId w:val="12"/>
        </w:numPr>
        <w:tabs>
          <w:tab w:val="left" w:pos="847"/>
        </w:tabs>
        <w:spacing w:line="300" w:lineRule="auto"/>
        <w:ind w:left="847" w:right="180" w:hanging="420"/>
        <w:jc w:val="both"/>
        <w:rPr>
          <w:rFonts w:ascii="Arial" w:eastAsia="Arial" w:hAnsi="Arial"/>
        </w:rPr>
      </w:pPr>
      <w:r w:rsidRPr="00A30B17">
        <w:rPr>
          <w:rFonts w:ascii="Arial" w:eastAsia="Arial" w:hAnsi="Arial"/>
        </w:rPr>
        <w:t>aktualne zaświadczenie o niezaleganiu w opłacaniu składek wydawane przez ZUS.</w:t>
      </w:r>
    </w:p>
    <w:p w:rsidR="003839A6" w:rsidRPr="00A30B17" w:rsidRDefault="003839A6" w:rsidP="003839A6">
      <w:pPr>
        <w:tabs>
          <w:tab w:val="left" w:pos="840"/>
        </w:tabs>
        <w:spacing w:line="305" w:lineRule="auto"/>
        <w:ind w:right="20"/>
        <w:jc w:val="both"/>
        <w:rPr>
          <w:rFonts w:ascii="Arial" w:eastAsia="Arial" w:hAnsi="Arial"/>
        </w:rPr>
      </w:pPr>
    </w:p>
    <w:p w:rsidR="003839A6" w:rsidRPr="00A30B17" w:rsidRDefault="003839A6" w:rsidP="003839A6">
      <w:pPr>
        <w:numPr>
          <w:ilvl w:val="2"/>
          <w:numId w:val="14"/>
        </w:numPr>
        <w:tabs>
          <w:tab w:val="left" w:pos="4927"/>
        </w:tabs>
        <w:spacing w:line="263" w:lineRule="exact"/>
        <w:ind w:left="4927" w:hanging="146"/>
        <w:jc w:val="both"/>
        <w:rPr>
          <w:rFonts w:ascii="Arial" w:eastAsia="Arial" w:hAnsi="Arial"/>
          <w:b/>
        </w:rPr>
      </w:pPr>
      <w:r w:rsidRPr="00A30B17">
        <w:rPr>
          <w:rFonts w:ascii="Arial" w:eastAsia="Arial" w:hAnsi="Arial"/>
          <w:b/>
        </w:rPr>
        <w:t>5</w:t>
      </w:r>
    </w:p>
    <w:p w:rsidR="005C4D71" w:rsidRPr="00A30B17" w:rsidRDefault="005C4D71" w:rsidP="005C4D71">
      <w:pPr>
        <w:tabs>
          <w:tab w:val="left" w:pos="4927"/>
        </w:tabs>
        <w:spacing w:line="263" w:lineRule="exact"/>
        <w:ind w:left="4927"/>
        <w:jc w:val="both"/>
        <w:rPr>
          <w:rFonts w:ascii="Arial" w:eastAsia="Arial" w:hAnsi="Arial"/>
          <w:b/>
        </w:rPr>
      </w:pPr>
    </w:p>
    <w:p w:rsidR="003839A6" w:rsidRPr="00A30B17" w:rsidRDefault="003839A6" w:rsidP="003839A6">
      <w:pPr>
        <w:numPr>
          <w:ilvl w:val="0"/>
          <w:numId w:val="14"/>
        </w:numPr>
        <w:tabs>
          <w:tab w:val="left" w:pos="387"/>
        </w:tabs>
        <w:spacing w:line="0" w:lineRule="atLeast"/>
        <w:ind w:left="387" w:hanging="387"/>
        <w:jc w:val="both"/>
        <w:rPr>
          <w:rFonts w:ascii="Arial" w:eastAsia="Arial" w:hAnsi="Arial"/>
        </w:rPr>
      </w:pPr>
      <w:r w:rsidRPr="00A30B17">
        <w:rPr>
          <w:rFonts w:ascii="Arial" w:eastAsia="Arial" w:hAnsi="Arial"/>
        </w:rPr>
        <w:t>Wniosek o refundację może być uwzględniony w przypadku, gdy:</w:t>
      </w:r>
    </w:p>
    <w:p w:rsidR="003839A6" w:rsidRPr="00A30B17" w:rsidRDefault="003839A6" w:rsidP="003839A6">
      <w:pPr>
        <w:spacing w:line="34" w:lineRule="exact"/>
        <w:rPr>
          <w:rFonts w:ascii="Arial" w:eastAsia="Arial" w:hAnsi="Arial"/>
        </w:rPr>
      </w:pPr>
    </w:p>
    <w:p w:rsidR="003839A6" w:rsidRPr="00A30B17" w:rsidRDefault="003839A6" w:rsidP="003839A6">
      <w:pPr>
        <w:numPr>
          <w:ilvl w:val="1"/>
          <w:numId w:val="14"/>
        </w:numPr>
        <w:tabs>
          <w:tab w:val="left" w:pos="847"/>
        </w:tabs>
        <w:spacing w:line="0" w:lineRule="atLeast"/>
        <w:ind w:left="847" w:hanging="420"/>
        <w:jc w:val="both"/>
        <w:rPr>
          <w:rFonts w:ascii="Arial" w:eastAsia="Arial" w:hAnsi="Arial"/>
        </w:rPr>
      </w:pPr>
      <w:r w:rsidRPr="00A30B17">
        <w:rPr>
          <w:rFonts w:ascii="Arial" w:eastAsia="Arial" w:hAnsi="Arial"/>
        </w:rPr>
        <w:t>podmiot, przedszkole lub szkoła spełniają łącznie warunki, o których mowa</w:t>
      </w:r>
      <w:r w:rsidR="00570601" w:rsidRPr="00A30B17">
        <w:rPr>
          <w:rFonts w:ascii="Arial" w:eastAsia="Arial" w:hAnsi="Arial"/>
        </w:rPr>
        <w:t xml:space="preserve"> w</w:t>
      </w:r>
      <w:r w:rsidRPr="00A30B17">
        <w:rPr>
          <w:rFonts w:ascii="Arial" w:eastAsia="Arial" w:hAnsi="Arial"/>
        </w:rPr>
        <w:t xml:space="preserve"> § </w:t>
      </w:r>
      <w:r w:rsidR="00AE66A6" w:rsidRPr="00A30B17">
        <w:rPr>
          <w:rFonts w:ascii="Arial" w:eastAsia="Arial" w:hAnsi="Arial"/>
        </w:rPr>
        <w:t>3</w:t>
      </w:r>
      <w:r w:rsidRPr="00A30B17">
        <w:rPr>
          <w:rFonts w:ascii="Arial" w:eastAsia="Arial" w:hAnsi="Arial"/>
        </w:rPr>
        <w:t xml:space="preserve"> ust. </w:t>
      </w:r>
      <w:r w:rsidR="003E5FA4" w:rsidRPr="00A30B17">
        <w:rPr>
          <w:rFonts w:ascii="Arial" w:eastAsia="Arial" w:hAnsi="Arial"/>
        </w:rPr>
        <w:t>2 oraz § 4 ust. 1</w:t>
      </w:r>
      <w:r w:rsidRPr="00A30B17">
        <w:rPr>
          <w:rFonts w:ascii="Arial" w:eastAsia="Arial" w:hAnsi="Arial"/>
        </w:rPr>
        <w:t xml:space="preserve"> i 3,</w:t>
      </w:r>
    </w:p>
    <w:p w:rsidR="003839A6" w:rsidRPr="00A30B17" w:rsidRDefault="003839A6" w:rsidP="003839A6">
      <w:pPr>
        <w:spacing w:line="34" w:lineRule="exact"/>
        <w:rPr>
          <w:rFonts w:ascii="Arial" w:eastAsia="Arial" w:hAnsi="Arial"/>
        </w:rPr>
      </w:pPr>
    </w:p>
    <w:p w:rsidR="003839A6" w:rsidRPr="00A30B17" w:rsidRDefault="003839A6" w:rsidP="003839A6">
      <w:pPr>
        <w:numPr>
          <w:ilvl w:val="1"/>
          <w:numId w:val="14"/>
        </w:numPr>
        <w:tabs>
          <w:tab w:val="left" w:pos="847"/>
        </w:tabs>
        <w:spacing w:line="0" w:lineRule="atLeast"/>
        <w:ind w:left="847" w:hanging="420"/>
        <w:jc w:val="both"/>
        <w:rPr>
          <w:rFonts w:ascii="Arial" w:eastAsia="Arial" w:hAnsi="Arial"/>
        </w:rPr>
      </w:pPr>
      <w:r w:rsidRPr="00A30B17">
        <w:rPr>
          <w:rFonts w:ascii="Arial" w:eastAsia="Arial" w:hAnsi="Arial"/>
        </w:rPr>
        <w:t xml:space="preserve">producent rolny spełnia łącznie warunki, o których mowa w </w:t>
      </w:r>
      <w:r w:rsidR="003E5FA4" w:rsidRPr="00A30B17">
        <w:rPr>
          <w:rFonts w:ascii="Arial" w:eastAsia="Arial" w:hAnsi="Arial"/>
        </w:rPr>
        <w:t xml:space="preserve">§ 3 ust. 2  oraz </w:t>
      </w:r>
      <w:r w:rsidRPr="00A30B17">
        <w:rPr>
          <w:rFonts w:ascii="Arial" w:eastAsia="Arial" w:hAnsi="Arial"/>
        </w:rPr>
        <w:t xml:space="preserve">§ </w:t>
      </w:r>
      <w:r w:rsidR="003E5FA4" w:rsidRPr="00A30B17">
        <w:rPr>
          <w:rFonts w:ascii="Arial" w:eastAsia="Arial" w:hAnsi="Arial"/>
        </w:rPr>
        <w:t>4</w:t>
      </w:r>
      <w:r w:rsidRPr="00A30B17">
        <w:rPr>
          <w:rFonts w:ascii="Arial" w:eastAsia="Arial" w:hAnsi="Arial"/>
        </w:rPr>
        <w:t xml:space="preserve"> ust. 2 i 3,</w:t>
      </w:r>
    </w:p>
    <w:p w:rsidR="003839A6" w:rsidRPr="00A30B17" w:rsidRDefault="003839A6" w:rsidP="003839A6">
      <w:pPr>
        <w:spacing w:line="29" w:lineRule="exact"/>
        <w:rPr>
          <w:rFonts w:ascii="Arial" w:eastAsia="Arial" w:hAnsi="Arial"/>
        </w:rPr>
      </w:pPr>
    </w:p>
    <w:p w:rsidR="003839A6" w:rsidRPr="00A30B17" w:rsidRDefault="003839A6" w:rsidP="003839A6">
      <w:pPr>
        <w:numPr>
          <w:ilvl w:val="1"/>
          <w:numId w:val="14"/>
        </w:numPr>
        <w:tabs>
          <w:tab w:val="left" w:pos="847"/>
        </w:tabs>
        <w:spacing w:line="269" w:lineRule="auto"/>
        <w:ind w:left="847" w:right="20" w:hanging="420"/>
        <w:jc w:val="both"/>
        <w:rPr>
          <w:rFonts w:ascii="Arial" w:eastAsia="Arial" w:hAnsi="Arial"/>
        </w:rPr>
      </w:pPr>
      <w:r w:rsidRPr="00A30B17">
        <w:rPr>
          <w:rFonts w:ascii="Arial" w:eastAsia="Arial" w:hAnsi="Arial"/>
        </w:rPr>
        <w:t>wnioskowana refundacja łącznie z inną pomocą ze środków publicznych, niezależnie od źródła jej pochodzenia, w tym ze środków pochodzących z budżetu Unii Europejskiej, udzieloną w odniesieniu do tych samych kosztów kwalifikowanych nie spowoduje przekroczenia dopuszczalnej intensywności pomocy określonej dla danego przeznaczenia pomocy,</w:t>
      </w:r>
    </w:p>
    <w:p w:rsidR="003839A6" w:rsidRPr="00A30B17" w:rsidRDefault="003839A6" w:rsidP="003839A6">
      <w:pPr>
        <w:numPr>
          <w:ilvl w:val="1"/>
          <w:numId w:val="14"/>
        </w:numPr>
        <w:tabs>
          <w:tab w:val="left" w:pos="847"/>
        </w:tabs>
        <w:spacing w:line="0" w:lineRule="atLeast"/>
        <w:ind w:left="847" w:hanging="420"/>
        <w:jc w:val="both"/>
        <w:rPr>
          <w:rFonts w:ascii="Arial" w:eastAsia="Arial" w:hAnsi="Arial"/>
        </w:rPr>
      </w:pPr>
      <w:r w:rsidRPr="00A30B17">
        <w:rPr>
          <w:rFonts w:ascii="Arial" w:eastAsia="Arial" w:hAnsi="Arial"/>
        </w:rPr>
        <w:t>wniosek jest kompletny i prawidłowo sporządzony,</w:t>
      </w:r>
    </w:p>
    <w:p w:rsidR="003839A6" w:rsidRPr="00A30B17" w:rsidRDefault="003839A6" w:rsidP="003839A6">
      <w:pPr>
        <w:spacing w:line="29" w:lineRule="exact"/>
        <w:rPr>
          <w:rFonts w:ascii="Arial" w:eastAsia="Arial" w:hAnsi="Arial"/>
        </w:rPr>
      </w:pPr>
    </w:p>
    <w:p w:rsidR="003839A6" w:rsidRPr="00A30B17" w:rsidRDefault="003839A6" w:rsidP="003839A6">
      <w:pPr>
        <w:numPr>
          <w:ilvl w:val="1"/>
          <w:numId w:val="14"/>
        </w:numPr>
        <w:tabs>
          <w:tab w:val="left" w:pos="847"/>
        </w:tabs>
        <w:spacing w:line="0" w:lineRule="atLeast"/>
        <w:ind w:left="847" w:hanging="420"/>
        <w:jc w:val="both"/>
        <w:rPr>
          <w:rFonts w:ascii="Arial" w:eastAsia="Arial" w:hAnsi="Arial"/>
        </w:rPr>
      </w:pPr>
      <w:r w:rsidRPr="00A30B17">
        <w:rPr>
          <w:rFonts w:ascii="Arial" w:eastAsia="Arial" w:hAnsi="Arial"/>
        </w:rPr>
        <w:t>Gdański Urząd Pracy dysponuje środkami na jego sfinansowanie.</w:t>
      </w:r>
    </w:p>
    <w:p w:rsidR="003839A6" w:rsidRPr="00A30B17" w:rsidRDefault="003839A6" w:rsidP="003839A6">
      <w:pPr>
        <w:spacing w:line="33" w:lineRule="exact"/>
        <w:rPr>
          <w:rFonts w:ascii="Arial" w:eastAsia="Arial" w:hAnsi="Arial"/>
        </w:rPr>
      </w:pPr>
    </w:p>
    <w:p w:rsidR="003839A6" w:rsidRPr="00A30B17" w:rsidRDefault="003839A6" w:rsidP="003839A6">
      <w:pPr>
        <w:numPr>
          <w:ilvl w:val="0"/>
          <w:numId w:val="14"/>
        </w:numPr>
        <w:tabs>
          <w:tab w:val="left" w:pos="427"/>
        </w:tabs>
        <w:spacing w:line="306" w:lineRule="auto"/>
        <w:ind w:left="427" w:right="440" w:hanging="427"/>
        <w:jc w:val="both"/>
        <w:rPr>
          <w:rFonts w:ascii="Arial" w:eastAsia="Arial" w:hAnsi="Arial"/>
        </w:rPr>
      </w:pPr>
      <w:r w:rsidRPr="00A30B17">
        <w:rPr>
          <w:rFonts w:ascii="Arial" w:eastAsia="Arial" w:hAnsi="Arial"/>
        </w:rPr>
        <w:t>O uwzględnieniu lub odmowie uwzględnienia wniosku Gdański Urząd Pracy powiadamia w formie pisemnej w terminie 30 dni od dnia złożenia kompletnego wniosku.</w:t>
      </w:r>
    </w:p>
    <w:p w:rsidR="000831CA" w:rsidRPr="00A30B17" w:rsidRDefault="000831CA" w:rsidP="000831CA">
      <w:pPr>
        <w:tabs>
          <w:tab w:val="left" w:pos="427"/>
        </w:tabs>
        <w:spacing w:line="306" w:lineRule="auto"/>
        <w:ind w:left="427" w:right="440"/>
        <w:jc w:val="both"/>
        <w:rPr>
          <w:rFonts w:ascii="Arial" w:eastAsia="Arial" w:hAnsi="Arial"/>
        </w:rPr>
      </w:pPr>
    </w:p>
    <w:p w:rsidR="003839A6" w:rsidRPr="00A30B17" w:rsidRDefault="003839A6" w:rsidP="003839A6">
      <w:pPr>
        <w:numPr>
          <w:ilvl w:val="2"/>
          <w:numId w:val="14"/>
        </w:numPr>
        <w:tabs>
          <w:tab w:val="left" w:pos="4927"/>
        </w:tabs>
        <w:spacing w:line="0" w:lineRule="atLeast"/>
        <w:ind w:left="4927" w:hanging="146"/>
        <w:jc w:val="both"/>
        <w:rPr>
          <w:rFonts w:ascii="Arial" w:eastAsia="Arial" w:hAnsi="Arial"/>
          <w:b/>
        </w:rPr>
      </w:pPr>
      <w:r w:rsidRPr="00A30B17">
        <w:rPr>
          <w:rFonts w:ascii="Arial" w:eastAsia="Arial" w:hAnsi="Arial"/>
          <w:b/>
        </w:rPr>
        <w:t>6</w:t>
      </w:r>
    </w:p>
    <w:p w:rsidR="005C4D71" w:rsidRPr="00A30B17" w:rsidRDefault="005C4D71" w:rsidP="005C4D71">
      <w:pPr>
        <w:tabs>
          <w:tab w:val="left" w:pos="4927"/>
        </w:tabs>
        <w:spacing w:line="0" w:lineRule="atLeast"/>
        <w:ind w:left="4927"/>
        <w:jc w:val="both"/>
        <w:rPr>
          <w:rFonts w:ascii="Arial" w:eastAsia="Arial" w:hAnsi="Arial"/>
          <w:b/>
        </w:rPr>
      </w:pPr>
    </w:p>
    <w:p w:rsidR="003839A6" w:rsidRPr="00A30B17" w:rsidRDefault="003839A6" w:rsidP="003839A6">
      <w:pPr>
        <w:spacing w:line="42" w:lineRule="exact"/>
        <w:rPr>
          <w:rFonts w:ascii="Times New Roman" w:eastAsia="Times New Roman" w:hAnsi="Times New Roman"/>
        </w:rPr>
      </w:pPr>
    </w:p>
    <w:p w:rsidR="003839A6" w:rsidRPr="00A30B17" w:rsidRDefault="003839A6" w:rsidP="003839A6">
      <w:pPr>
        <w:numPr>
          <w:ilvl w:val="0"/>
          <w:numId w:val="15"/>
        </w:numPr>
        <w:tabs>
          <w:tab w:val="left" w:pos="379"/>
        </w:tabs>
        <w:spacing w:line="276" w:lineRule="auto"/>
        <w:ind w:left="427" w:hanging="427"/>
        <w:jc w:val="both"/>
        <w:rPr>
          <w:rFonts w:ascii="Arial" w:eastAsia="Arial" w:hAnsi="Arial"/>
        </w:rPr>
      </w:pPr>
      <w:r w:rsidRPr="00A30B17">
        <w:rPr>
          <w:rFonts w:ascii="Arial" w:eastAsia="Arial" w:hAnsi="Arial"/>
        </w:rPr>
        <w:t>Urząd może odmówić skierowania do podmiotu, przedszkola, szkoły lub producenta rolnego, bezrobotnego, który:</w:t>
      </w:r>
    </w:p>
    <w:p w:rsidR="003839A6" w:rsidRPr="00A30B17" w:rsidRDefault="003839A6" w:rsidP="003839A6">
      <w:pPr>
        <w:numPr>
          <w:ilvl w:val="1"/>
          <w:numId w:val="15"/>
        </w:numPr>
        <w:tabs>
          <w:tab w:val="left" w:pos="847"/>
        </w:tabs>
        <w:spacing w:line="276" w:lineRule="auto"/>
        <w:ind w:left="847" w:right="20" w:hanging="420"/>
        <w:jc w:val="both"/>
        <w:rPr>
          <w:rFonts w:ascii="Arial" w:eastAsia="Arial" w:hAnsi="Arial"/>
        </w:rPr>
      </w:pPr>
      <w:r w:rsidRPr="00A30B17">
        <w:rPr>
          <w:rFonts w:ascii="Arial" w:eastAsia="Arial" w:hAnsi="Arial"/>
        </w:rPr>
        <w:t>był zatrudniony lub wykonywał inną pracę zarobkową u pracodawcy w okresie 6 miesięcy przed planowanym dniem zatrudnienia w ramach umowy w sprawie refundacji kosztów wyposażenia lub doposażenia stanowiska pracy,</w:t>
      </w:r>
    </w:p>
    <w:p w:rsidR="003839A6" w:rsidRPr="00A30B17" w:rsidRDefault="003839A6" w:rsidP="003839A6">
      <w:pPr>
        <w:numPr>
          <w:ilvl w:val="1"/>
          <w:numId w:val="15"/>
        </w:numPr>
        <w:tabs>
          <w:tab w:val="left" w:pos="847"/>
        </w:tabs>
        <w:spacing w:line="276" w:lineRule="auto"/>
        <w:ind w:left="847" w:hanging="420"/>
        <w:jc w:val="both"/>
        <w:rPr>
          <w:rFonts w:ascii="Arial" w:eastAsia="Arial" w:hAnsi="Arial"/>
          <w:strike/>
        </w:rPr>
      </w:pPr>
      <w:r w:rsidRPr="00A30B17">
        <w:rPr>
          <w:rFonts w:ascii="Arial" w:eastAsia="Arial" w:hAnsi="Arial"/>
        </w:rPr>
        <w:t>jest współmałżonkiem pracodawcy,</w:t>
      </w:r>
    </w:p>
    <w:p w:rsidR="003839A6" w:rsidRPr="00A30B17" w:rsidRDefault="003839A6" w:rsidP="003839A6">
      <w:pPr>
        <w:numPr>
          <w:ilvl w:val="1"/>
          <w:numId w:val="15"/>
        </w:numPr>
        <w:tabs>
          <w:tab w:val="left" w:pos="847"/>
        </w:tabs>
        <w:spacing w:line="276" w:lineRule="auto"/>
        <w:ind w:left="847" w:hanging="420"/>
        <w:jc w:val="both"/>
        <w:rPr>
          <w:rFonts w:ascii="Arial" w:eastAsia="Arial" w:hAnsi="Arial"/>
        </w:rPr>
      </w:pPr>
      <w:r w:rsidRPr="00A30B17">
        <w:rPr>
          <w:rFonts w:ascii="Arial" w:eastAsia="Arial" w:hAnsi="Arial"/>
        </w:rPr>
        <w:t>pełni bądź pełnił funkcję Preze</w:t>
      </w:r>
      <w:r w:rsidR="006C25CB" w:rsidRPr="00A30B17">
        <w:rPr>
          <w:rFonts w:ascii="Arial" w:eastAsia="Arial" w:hAnsi="Arial"/>
        </w:rPr>
        <w:t xml:space="preserve">sa, Wiceprezesa, Prokurenta, </w:t>
      </w:r>
      <w:r w:rsidRPr="00A30B17">
        <w:rPr>
          <w:rFonts w:ascii="Arial" w:eastAsia="Arial" w:hAnsi="Arial"/>
        </w:rPr>
        <w:t>Członka Zarządu</w:t>
      </w:r>
      <w:r w:rsidR="006C25CB" w:rsidRPr="00A30B17">
        <w:rPr>
          <w:rFonts w:ascii="Arial" w:eastAsia="Arial" w:hAnsi="Arial"/>
        </w:rPr>
        <w:t xml:space="preserve"> lub Wspólnika</w:t>
      </w:r>
      <w:r w:rsidRPr="00A30B17">
        <w:rPr>
          <w:rFonts w:ascii="Arial" w:eastAsia="Arial" w:hAnsi="Arial"/>
        </w:rPr>
        <w:t>.</w:t>
      </w:r>
    </w:p>
    <w:p w:rsidR="003839A6" w:rsidRPr="00A30B17" w:rsidRDefault="003839A6" w:rsidP="003839A6">
      <w:pPr>
        <w:spacing w:line="34" w:lineRule="exact"/>
        <w:rPr>
          <w:rFonts w:ascii="Arial" w:eastAsia="Arial" w:hAnsi="Arial"/>
        </w:rPr>
      </w:pPr>
    </w:p>
    <w:p w:rsidR="003839A6" w:rsidRPr="00A30B17" w:rsidRDefault="003839A6" w:rsidP="003839A6">
      <w:pPr>
        <w:numPr>
          <w:ilvl w:val="0"/>
          <w:numId w:val="15"/>
        </w:numPr>
        <w:tabs>
          <w:tab w:val="left" w:pos="427"/>
        </w:tabs>
        <w:spacing w:line="295" w:lineRule="auto"/>
        <w:ind w:left="427" w:right="220" w:hanging="427"/>
        <w:jc w:val="both"/>
        <w:rPr>
          <w:rFonts w:ascii="Arial" w:eastAsia="Arial" w:hAnsi="Arial"/>
        </w:rPr>
      </w:pPr>
      <w:r w:rsidRPr="00A30B17">
        <w:rPr>
          <w:rFonts w:ascii="Arial" w:eastAsia="Arial" w:hAnsi="Arial"/>
        </w:rPr>
        <w:t>Refundacją nie mogą być objęte stanowiska pracy, które zostały zlikwidowane u pracodawcy w okresie ostatnich 12 miesięcy przed datą złożenia wniosku.</w:t>
      </w:r>
    </w:p>
    <w:p w:rsidR="007673C8" w:rsidRPr="00A30B17" w:rsidRDefault="007673C8" w:rsidP="007673C8">
      <w:pPr>
        <w:tabs>
          <w:tab w:val="left" w:pos="427"/>
        </w:tabs>
        <w:spacing w:line="295" w:lineRule="auto"/>
        <w:ind w:left="427" w:right="220"/>
        <w:jc w:val="both"/>
        <w:rPr>
          <w:rFonts w:ascii="Arial" w:eastAsia="Arial" w:hAnsi="Arial"/>
        </w:rPr>
      </w:pPr>
    </w:p>
    <w:p w:rsidR="005C4D71" w:rsidRPr="00A30B17" w:rsidRDefault="003839A6" w:rsidP="00ED346B">
      <w:pPr>
        <w:numPr>
          <w:ilvl w:val="2"/>
          <w:numId w:val="15"/>
        </w:numPr>
        <w:tabs>
          <w:tab w:val="left" w:pos="4927"/>
        </w:tabs>
        <w:spacing w:line="0" w:lineRule="atLeast"/>
        <w:ind w:left="4927" w:hanging="146"/>
        <w:jc w:val="both"/>
        <w:rPr>
          <w:rFonts w:ascii="Arial" w:eastAsia="Arial" w:hAnsi="Arial"/>
          <w:b/>
        </w:rPr>
      </w:pPr>
      <w:r w:rsidRPr="00A30B17">
        <w:rPr>
          <w:rFonts w:ascii="Arial" w:eastAsia="Arial" w:hAnsi="Arial"/>
          <w:b/>
        </w:rPr>
        <w:t>7</w:t>
      </w:r>
    </w:p>
    <w:p w:rsidR="003839A6" w:rsidRPr="00A30B17" w:rsidRDefault="003839A6" w:rsidP="003839A6">
      <w:pPr>
        <w:numPr>
          <w:ilvl w:val="0"/>
          <w:numId w:val="16"/>
        </w:numPr>
        <w:tabs>
          <w:tab w:val="left" w:pos="427"/>
        </w:tabs>
        <w:spacing w:line="0" w:lineRule="atLeast"/>
        <w:ind w:left="427" w:hanging="427"/>
        <w:jc w:val="both"/>
        <w:rPr>
          <w:rFonts w:ascii="Arial" w:eastAsia="Arial" w:hAnsi="Arial"/>
        </w:rPr>
      </w:pPr>
      <w:r w:rsidRPr="00A30B17">
        <w:rPr>
          <w:rFonts w:ascii="Arial" w:eastAsia="Arial" w:hAnsi="Arial"/>
          <w:b/>
        </w:rPr>
        <w:t>Komisja przy rozpatrywaniu wniosku uwzględnia w szczególności:</w:t>
      </w:r>
    </w:p>
    <w:p w:rsidR="003839A6" w:rsidRPr="00A30B17" w:rsidRDefault="003839A6" w:rsidP="003839A6">
      <w:pPr>
        <w:spacing w:line="42" w:lineRule="exact"/>
        <w:rPr>
          <w:rFonts w:ascii="Arial" w:eastAsia="Arial" w:hAnsi="Arial"/>
        </w:rPr>
      </w:pPr>
    </w:p>
    <w:p w:rsidR="003839A6" w:rsidRPr="00A30B17" w:rsidRDefault="003839A6" w:rsidP="003839A6">
      <w:pPr>
        <w:numPr>
          <w:ilvl w:val="2"/>
          <w:numId w:val="16"/>
        </w:numPr>
        <w:tabs>
          <w:tab w:val="left" w:pos="847"/>
        </w:tabs>
        <w:spacing w:line="0" w:lineRule="atLeast"/>
        <w:ind w:left="847" w:hanging="420"/>
        <w:jc w:val="both"/>
        <w:rPr>
          <w:rFonts w:ascii="Arial" w:eastAsia="Arial" w:hAnsi="Arial"/>
        </w:rPr>
      </w:pPr>
      <w:r w:rsidRPr="00A30B17">
        <w:rPr>
          <w:rFonts w:ascii="Arial" w:eastAsia="Arial" w:hAnsi="Arial"/>
        </w:rPr>
        <w:t xml:space="preserve">spełnianie przez wnioskodawcę warunków określonych w § </w:t>
      </w:r>
      <w:r w:rsidR="003E5FA4" w:rsidRPr="00A30B17">
        <w:rPr>
          <w:rFonts w:ascii="Arial" w:eastAsia="Arial" w:hAnsi="Arial"/>
        </w:rPr>
        <w:t>4</w:t>
      </w:r>
      <w:r w:rsidRPr="00A30B17">
        <w:rPr>
          <w:rFonts w:ascii="Arial" w:eastAsia="Arial" w:hAnsi="Arial"/>
        </w:rPr>
        <w:t>,</w:t>
      </w:r>
    </w:p>
    <w:p w:rsidR="003839A6" w:rsidRPr="00A30B17" w:rsidRDefault="003839A6" w:rsidP="003839A6">
      <w:pPr>
        <w:spacing w:line="20" w:lineRule="exact"/>
        <w:rPr>
          <w:rFonts w:ascii="Arial" w:eastAsia="Arial" w:hAnsi="Arial"/>
        </w:rPr>
      </w:pPr>
    </w:p>
    <w:p w:rsidR="003839A6" w:rsidRPr="00A30B17" w:rsidRDefault="003839A6" w:rsidP="003839A6">
      <w:pPr>
        <w:numPr>
          <w:ilvl w:val="2"/>
          <w:numId w:val="16"/>
        </w:numPr>
        <w:tabs>
          <w:tab w:val="left" w:pos="847"/>
        </w:tabs>
        <w:spacing w:line="0" w:lineRule="atLeast"/>
        <w:ind w:left="847" w:hanging="420"/>
        <w:jc w:val="both"/>
        <w:rPr>
          <w:rFonts w:ascii="Arial" w:eastAsia="Arial" w:hAnsi="Arial"/>
        </w:rPr>
      </w:pPr>
      <w:r w:rsidRPr="00A30B17">
        <w:rPr>
          <w:rFonts w:ascii="Arial" w:eastAsia="Arial" w:hAnsi="Arial"/>
        </w:rPr>
        <w:t>wysokość posiadanych środków przeznaczonych na udzielanie refundacji w danym roku,</w:t>
      </w:r>
    </w:p>
    <w:p w:rsidR="003839A6" w:rsidRPr="00A30B17" w:rsidRDefault="003839A6" w:rsidP="003839A6">
      <w:pPr>
        <w:spacing w:line="24" w:lineRule="exact"/>
        <w:rPr>
          <w:rFonts w:ascii="Arial" w:eastAsia="Arial" w:hAnsi="Arial"/>
        </w:rPr>
      </w:pPr>
    </w:p>
    <w:p w:rsidR="003839A6" w:rsidRPr="00A30B17" w:rsidRDefault="003839A6" w:rsidP="003839A6">
      <w:pPr>
        <w:numPr>
          <w:ilvl w:val="2"/>
          <w:numId w:val="16"/>
        </w:numPr>
        <w:tabs>
          <w:tab w:val="left" w:pos="847"/>
        </w:tabs>
        <w:spacing w:line="0" w:lineRule="atLeast"/>
        <w:ind w:left="847" w:hanging="420"/>
        <w:jc w:val="both"/>
        <w:rPr>
          <w:rFonts w:ascii="Arial" w:eastAsia="Arial" w:hAnsi="Arial"/>
        </w:rPr>
      </w:pPr>
      <w:r w:rsidRPr="00A30B17">
        <w:rPr>
          <w:rFonts w:ascii="Arial" w:eastAsia="Arial" w:hAnsi="Arial"/>
        </w:rPr>
        <w:t>kondycję finansową wnioskodawcy,</w:t>
      </w:r>
    </w:p>
    <w:p w:rsidR="003839A6" w:rsidRPr="00A30B17" w:rsidRDefault="003839A6" w:rsidP="003839A6">
      <w:pPr>
        <w:spacing w:line="29" w:lineRule="exact"/>
        <w:rPr>
          <w:rFonts w:ascii="Arial" w:eastAsia="Arial" w:hAnsi="Arial"/>
        </w:rPr>
      </w:pPr>
    </w:p>
    <w:p w:rsidR="003839A6" w:rsidRPr="00A30B17" w:rsidRDefault="003839A6" w:rsidP="003839A6">
      <w:pPr>
        <w:numPr>
          <w:ilvl w:val="2"/>
          <w:numId w:val="16"/>
        </w:numPr>
        <w:tabs>
          <w:tab w:val="left" w:pos="847"/>
        </w:tabs>
        <w:spacing w:line="0" w:lineRule="atLeast"/>
        <w:ind w:left="847" w:hanging="420"/>
        <w:jc w:val="both"/>
        <w:rPr>
          <w:rFonts w:ascii="Arial" w:eastAsia="Arial" w:hAnsi="Arial"/>
        </w:rPr>
      </w:pPr>
      <w:r w:rsidRPr="00A30B17">
        <w:rPr>
          <w:rFonts w:ascii="Arial" w:eastAsia="Arial" w:hAnsi="Arial"/>
        </w:rPr>
        <w:t>wysokość deklarowanego wynagrodzenia dla skierowanego bezrobotnego,</w:t>
      </w:r>
    </w:p>
    <w:p w:rsidR="003839A6" w:rsidRPr="00A30B17" w:rsidRDefault="003839A6" w:rsidP="003839A6">
      <w:pPr>
        <w:spacing w:line="34" w:lineRule="exact"/>
        <w:rPr>
          <w:rFonts w:ascii="Arial" w:eastAsia="Arial" w:hAnsi="Arial"/>
        </w:rPr>
      </w:pPr>
    </w:p>
    <w:p w:rsidR="003839A6" w:rsidRPr="00A30B17" w:rsidRDefault="003839A6" w:rsidP="003839A6">
      <w:pPr>
        <w:numPr>
          <w:ilvl w:val="2"/>
          <w:numId w:val="16"/>
        </w:numPr>
        <w:tabs>
          <w:tab w:val="left" w:pos="847"/>
        </w:tabs>
        <w:spacing w:line="277" w:lineRule="auto"/>
        <w:ind w:left="847" w:right="20" w:hanging="420"/>
        <w:jc w:val="both"/>
        <w:rPr>
          <w:rFonts w:ascii="Arial" w:eastAsia="Arial" w:hAnsi="Arial"/>
        </w:rPr>
      </w:pPr>
      <w:r w:rsidRPr="00A30B17">
        <w:rPr>
          <w:rFonts w:ascii="Arial" w:eastAsia="Arial" w:hAnsi="Arial"/>
        </w:rPr>
        <w:t>wysokość przewidywanych kosztów związanych z utworzeniem lub doposażeniem stanowiska pracy,</w:t>
      </w:r>
    </w:p>
    <w:p w:rsidR="003839A6" w:rsidRPr="00A30B17" w:rsidRDefault="003839A6" w:rsidP="003839A6">
      <w:pPr>
        <w:spacing w:line="1" w:lineRule="exact"/>
        <w:rPr>
          <w:rFonts w:ascii="Arial" w:eastAsia="Arial" w:hAnsi="Arial"/>
        </w:rPr>
      </w:pPr>
    </w:p>
    <w:p w:rsidR="003839A6" w:rsidRPr="00A30B17" w:rsidRDefault="003839A6" w:rsidP="003839A6">
      <w:pPr>
        <w:numPr>
          <w:ilvl w:val="2"/>
          <w:numId w:val="16"/>
        </w:numPr>
        <w:tabs>
          <w:tab w:val="left" w:pos="847"/>
        </w:tabs>
        <w:spacing w:line="273" w:lineRule="auto"/>
        <w:ind w:left="847" w:right="40" w:hanging="420"/>
        <w:jc w:val="both"/>
        <w:rPr>
          <w:rFonts w:ascii="Arial" w:eastAsia="Arial" w:hAnsi="Arial"/>
        </w:rPr>
      </w:pPr>
      <w:r w:rsidRPr="00A30B17">
        <w:rPr>
          <w:rFonts w:ascii="Arial" w:eastAsia="Arial" w:hAnsi="Arial"/>
        </w:rPr>
        <w:t>uzasadnienie celowości planowanych zakupów w ramach refundacji, związanych bezpośrednio i jednoznacznie z wyposażanym stanowiskiem pracy,</w:t>
      </w:r>
    </w:p>
    <w:p w:rsidR="003839A6" w:rsidRPr="00A30B17" w:rsidRDefault="003839A6" w:rsidP="003839A6">
      <w:pPr>
        <w:numPr>
          <w:ilvl w:val="2"/>
          <w:numId w:val="16"/>
        </w:numPr>
        <w:tabs>
          <w:tab w:val="left" w:pos="847"/>
        </w:tabs>
        <w:spacing w:line="0" w:lineRule="atLeast"/>
        <w:ind w:left="847" w:hanging="420"/>
        <w:jc w:val="both"/>
        <w:rPr>
          <w:rFonts w:ascii="Arial" w:eastAsia="Arial" w:hAnsi="Arial"/>
        </w:rPr>
      </w:pPr>
      <w:r w:rsidRPr="00A30B17">
        <w:rPr>
          <w:rFonts w:ascii="Arial" w:eastAsia="Arial" w:hAnsi="Arial"/>
        </w:rPr>
        <w:t>możliwość skierowania do pracy osób bezrobotnych o określonych kwalifikacjach.</w:t>
      </w:r>
    </w:p>
    <w:p w:rsidR="00403977" w:rsidRDefault="00403977" w:rsidP="00403977">
      <w:pPr>
        <w:tabs>
          <w:tab w:val="left" w:pos="4927"/>
        </w:tabs>
        <w:spacing w:line="0" w:lineRule="atLeast"/>
        <w:ind w:left="4927"/>
        <w:jc w:val="both"/>
        <w:rPr>
          <w:rFonts w:ascii="Arial" w:eastAsia="Arial" w:hAnsi="Arial"/>
          <w:b/>
        </w:rPr>
      </w:pPr>
      <w:bookmarkStart w:id="1" w:name="_GoBack"/>
      <w:bookmarkEnd w:id="1"/>
    </w:p>
    <w:p w:rsidR="003839A6" w:rsidRPr="00A30B17" w:rsidRDefault="003839A6" w:rsidP="003839A6">
      <w:pPr>
        <w:numPr>
          <w:ilvl w:val="3"/>
          <w:numId w:val="16"/>
        </w:numPr>
        <w:tabs>
          <w:tab w:val="left" w:pos="4927"/>
        </w:tabs>
        <w:spacing w:line="0" w:lineRule="atLeast"/>
        <w:ind w:left="4927" w:hanging="146"/>
        <w:jc w:val="both"/>
        <w:rPr>
          <w:rFonts w:ascii="Arial" w:eastAsia="Arial" w:hAnsi="Arial"/>
          <w:b/>
        </w:rPr>
      </w:pPr>
      <w:r w:rsidRPr="00A30B17">
        <w:rPr>
          <w:rFonts w:ascii="Arial" w:eastAsia="Arial" w:hAnsi="Arial"/>
          <w:b/>
        </w:rPr>
        <w:t>8</w:t>
      </w:r>
    </w:p>
    <w:p w:rsidR="005C4D71" w:rsidRPr="00A30B17" w:rsidRDefault="005C4D71" w:rsidP="005C4D71">
      <w:pPr>
        <w:tabs>
          <w:tab w:val="left" w:pos="4927"/>
        </w:tabs>
        <w:spacing w:line="0" w:lineRule="atLeast"/>
        <w:ind w:left="4927"/>
        <w:jc w:val="both"/>
        <w:rPr>
          <w:rFonts w:ascii="Arial" w:eastAsia="Arial" w:hAnsi="Arial"/>
          <w:b/>
        </w:rPr>
      </w:pPr>
    </w:p>
    <w:p w:rsidR="003839A6" w:rsidRPr="00A30B17" w:rsidRDefault="003839A6" w:rsidP="003839A6">
      <w:pPr>
        <w:spacing w:line="42" w:lineRule="exact"/>
        <w:rPr>
          <w:rFonts w:ascii="Arial" w:eastAsia="Arial" w:hAnsi="Arial"/>
          <w:b/>
        </w:rPr>
      </w:pPr>
    </w:p>
    <w:p w:rsidR="003839A6" w:rsidRPr="00A30B17" w:rsidRDefault="003839A6" w:rsidP="003839A6">
      <w:pPr>
        <w:numPr>
          <w:ilvl w:val="1"/>
          <w:numId w:val="16"/>
        </w:numPr>
        <w:tabs>
          <w:tab w:val="left" w:pos="427"/>
        </w:tabs>
        <w:spacing w:line="0" w:lineRule="atLeast"/>
        <w:ind w:left="427" w:hanging="408"/>
        <w:jc w:val="both"/>
        <w:rPr>
          <w:rFonts w:ascii="Arial" w:eastAsia="Arial" w:hAnsi="Arial"/>
        </w:rPr>
      </w:pPr>
      <w:r w:rsidRPr="00A30B17">
        <w:rPr>
          <w:rFonts w:ascii="Arial" w:eastAsia="Arial" w:hAnsi="Arial"/>
          <w:b/>
        </w:rPr>
        <w:t>Wyłączona z dofinansowania jest:</w:t>
      </w:r>
    </w:p>
    <w:p w:rsidR="003839A6" w:rsidRPr="00A30B17" w:rsidRDefault="003839A6" w:rsidP="003839A6">
      <w:pPr>
        <w:spacing w:line="29" w:lineRule="exact"/>
        <w:rPr>
          <w:rFonts w:ascii="Arial" w:eastAsia="Arial" w:hAnsi="Arial"/>
        </w:rPr>
      </w:pPr>
    </w:p>
    <w:p w:rsidR="003839A6" w:rsidRPr="00A30B17" w:rsidRDefault="003839A6" w:rsidP="003839A6">
      <w:pPr>
        <w:numPr>
          <w:ilvl w:val="2"/>
          <w:numId w:val="16"/>
        </w:numPr>
        <w:tabs>
          <w:tab w:val="left" w:pos="847"/>
        </w:tabs>
        <w:spacing w:line="272" w:lineRule="auto"/>
        <w:ind w:left="847" w:right="860" w:hanging="420"/>
        <w:jc w:val="both"/>
        <w:rPr>
          <w:rFonts w:ascii="Times New Roman" w:eastAsia="Times New Roman" w:hAnsi="Times New Roman"/>
        </w:rPr>
      </w:pPr>
      <w:r w:rsidRPr="00A30B17">
        <w:rPr>
          <w:rFonts w:ascii="Arial" w:eastAsia="Arial" w:hAnsi="Arial"/>
        </w:rPr>
        <w:t>pomoc na nabycie pojazdów przeznaczonych do transportu drogowego w celu prowadzenia działalności zarobkowej w zakresie drogowego transportu towarowego,</w:t>
      </w:r>
    </w:p>
    <w:p w:rsidR="003839A6" w:rsidRPr="00A30B17" w:rsidRDefault="003839A6" w:rsidP="003839A6">
      <w:pPr>
        <w:spacing w:line="1" w:lineRule="exact"/>
        <w:rPr>
          <w:rFonts w:ascii="Times New Roman" w:eastAsia="Times New Roman" w:hAnsi="Times New Roman"/>
        </w:rPr>
      </w:pPr>
    </w:p>
    <w:p w:rsidR="003839A6" w:rsidRPr="00A30B17" w:rsidRDefault="003839A6" w:rsidP="003839A6">
      <w:pPr>
        <w:numPr>
          <w:ilvl w:val="2"/>
          <w:numId w:val="16"/>
        </w:numPr>
        <w:tabs>
          <w:tab w:val="left" w:pos="847"/>
        </w:tabs>
        <w:spacing w:line="0" w:lineRule="atLeast"/>
        <w:ind w:left="847" w:hanging="420"/>
        <w:jc w:val="both"/>
        <w:rPr>
          <w:rFonts w:ascii="Times New Roman" w:eastAsia="Times New Roman" w:hAnsi="Times New Roman"/>
        </w:rPr>
      </w:pPr>
      <w:r w:rsidRPr="00A30B17">
        <w:rPr>
          <w:rFonts w:ascii="Arial" w:eastAsia="Arial" w:hAnsi="Arial"/>
        </w:rPr>
        <w:t>działalność sezonowa,</w:t>
      </w:r>
    </w:p>
    <w:p w:rsidR="003839A6" w:rsidRPr="00A30B17" w:rsidRDefault="003839A6" w:rsidP="003839A6">
      <w:pPr>
        <w:spacing w:line="34" w:lineRule="exact"/>
        <w:rPr>
          <w:rFonts w:ascii="Times New Roman" w:eastAsia="Times New Roman" w:hAnsi="Times New Roman"/>
        </w:rPr>
      </w:pPr>
    </w:p>
    <w:p w:rsidR="003839A6" w:rsidRPr="00A30B17" w:rsidRDefault="003839A6" w:rsidP="003839A6">
      <w:pPr>
        <w:numPr>
          <w:ilvl w:val="2"/>
          <w:numId w:val="16"/>
        </w:numPr>
        <w:tabs>
          <w:tab w:val="left" w:pos="847"/>
        </w:tabs>
        <w:spacing w:line="0" w:lineRule="atLeast"/>
        <w:ind w:left="847" w:hanging="420"/>
        <w:jc w:val="both"/>
        <w:rPr>
          <w:rFonts w:ascii="Times New Roman" w:eastAsia="Times New Roman" w:hAnsi="Times New Roman"/>
        </w:rPr>
      </w:pPr>
      <w:r w:rsidRPr="00A30B17">
        <w:rPr>
          <w:rFonts w:ascii="Arial" w:eastAsia="Arial" w:hAnsi="Arial"/>
        </w:rPr>
        <w:t>działalność w zakresie handlu obwoźnego i obnośnego,</w:t>
      </w:r>
    </w:p>
    <w:p w:rsidR="003839A6" w:rsidRPr="00A30B17" w:rsidRDefault="003839A6" w:rsidP="003839A6">
      <w:pPr>
        <w:spacing w:line="33" w:lineRule="exact"/>
        <w:rPr>
          <w:rFonts w:ascii="Times New Roman" w:eastAsia="Times New Roman" w:hAnsi="Times New Roman"/>
        </w:rPr>
      </w:pPr>
    </w:p>
    <w:p w:rsidR="003839A6" w:rsidRPr="00A30B17" w:rsidRDefault="003839A6" w:rsidP="003839A6">
      <w:pPr>
        <w:numPr>
          <w:ilvl w:val="2"/>
          <w:numId w:val="16"/>
        </w:numPr>
        <w:tabs>
          <w:tab w:val="left" w:pos="847"/>
        </w:tabs>
        <w:spacing w:line="0" w:lineRule="atLeast"/>
        <w:ind w:left="847" w:hanging="420"/>
        <w:jc w:val="both"/>
        <w:rPr>
          <w:rFonts w:ascii="Times New Roman" w:eastAsia="Times New Roman" w:hAnsi="Times New Roman"/>
        </w:rPr>
      </w:pPr>
      <w:r w:rsidRPr="00A30B17">
        <w:rPr>
          <w:rFonts w:ascii="Arial" w:eastAsia="Arial" w:hAnsi="Arial"/>
        </w:rPr>
        <w:t>działalność związana z prowadzeniem lombardu,</w:t>
      </w:r>
    </w:p>
    <w:p w:rsidR="003839A6" w:rsidRPr="00A30B17" w:rsidRDefault="003839A6" w:rsidP="003839A6">
      <w:pPr>
        <w:spacing w:line="28" w:lineRule="exact"/>
        <w:rPr>
          <w:rFonts w:ascii="Times New Roman" w:eastAsia="Times New Roman" w:hAnsi="Times New Roman"/>
        </w:rPr>
      </w:pPr>
    </w:p>
    <w:p w:rsidR="003839A6" w:rsidRPr="00A30B17" w:rsidRDefault="003839A6" w:rsidP="003839A6">
      <w:pPr>
        <w:numPr>
          <w:ilvl w:val="2"/>
          <w:numId w:val="16"/>
        </w:numPr>
        <w:tabs>
          <w:tab w:val="left" w:pos="847"/>
        </w:tabs>
        <w:spacing w:line="298" w:lineRule="auto"/>
        <w:ind w:left="847" w:right="20" w:hanging="420"/>
        <w:jc w:val="both"/>
        <w:rPr>
          <w:rFonts w:ascii="Times New Roman" w:eastAsia="Times New Roman" w:hAnsi="Times New Roman"/>
        </w:rPr>
      </w:pPr>
      <w:r w:rsidRPr="00A30B17">
        <w:rPr>
          <w:rFonts w:ascii="Arial" w:eastAsia="Arial" w:hAnsi="Arial"/>
        </w:rPr>
        <w:t>działalność związana z prowadzeniem salonu gier hazardowych oraz firm typu agencje towarzyskie.</w:t>
      </w:r>
    </w:p>
    <w:p w:rsidR="005C4D71" w:rsidRPr="00A30B17" w:rsidRDefault="005C4D71" w:rsidP="005C4D71">
      <w:pPr>
        <w:pStyle w:val="Akapitzlist"/>
        <w:rPr>
          <w:rFonts w:ascii="Times New Roman" w:eastAsia="Times New Roman" w:hAnsi="Times New Roman"/>
        </w:rPr>
      </w:pPr>
    </w:p>
    <w:p w:rsidR="005C4D71" w:rsidRPr="00A30B17" w:rsidRDefault="005C4D71" w:rsidP="005C4D71">
      <w:pPr>
        <w:tabs>
          <w:tab w:val="left" w:pos="847"/>
        </w:tabs>
        <w:spacing w:line="298" w:lineRule="auto"/>
        <w:ind w:left="847" w:right="20"/>
        <w:jc w:val="both"/>
        <w:rPr>
          <w:rFonts w:ascii="Times New Roman" w:eastAsia="Times New Roman" w:hAnsi="Times New Roman"/>
        </w:rPr>
      </w:pPr>
    </w:p>
    <w:p w:rsidR="00E64DE4" w:rsidRPr="00A30B17" w:rsidRDefault="00E64DE4" w:rsidP="00E64DE4">
      <w:pPr>
        <w:tabs>
          <w:tab w:val="left" w:pos="4927"/>
        </w:tabs>
        <w:spacing w:line="0" w:lineRule="atLeast"/>
        <w:ind w:left="4927"/>
        <w:jc w:val="both"/>
        <w:rPr>
          <w:rFonts w:ascii="Arial" w:eastAsia="Arial" w:hAnsi="Arial"/>
          <w:b/>
        </w:rPr>
      </w:pPr>
    </w:p>
    <w:p w:rsidR="003839A6" w:rsidRPr="00A30B17" w:rsidRDefault="003839A6" w:rsidP="003839A6">
      <w:pPr>
        <w:numPr>
          <w:ilvl w:val="3"/>
          <w:numId w:val="16"/>
        </w:numPr>
        <w:tabs>
          <w:tab w:val="left" w:pos="4927"/>
        </w:tabs>
        <w:spacing w:line="0" w:lineRule="atLeast"/>
        <w:ind w:left="4927" w:hanging="146"/>
        <w:jc w:val="both"/>
        <w:rPr>
          <w:rFonts w:ascii="Arial" w:eastAsia="Arial" w:hAnsi="Arial"/>
          <w:b/>
        </w:rPr>
      </w:pPr>
      <w:r w:rsidRPr="00A30B17">
        <w:rPr>
          <w:rFonts w:ascii="Arial" w:eastAsia="Arial" w:hAnsi="Arial"/>
          <w:b/>
        </w:rPr>
        <w:t>9</w:t>
      </w:r>
    </w:p>
    <w:p w:rsidR="005C4D71" w:rsidRPr="00A30B17" w:rsidRDefault="005C4D71" w:rsidP="005C4D71">
      <w:pPr>
        <w:tabs>
          <w:tab w:val="left" w:pos="4927"/>
        </w:tabs>
        <w:spacing w:line="0" w:lineRule="atLeast"/>
        <w:ind w:left="4927"/>
        <w:jc w:val="both"/>
        <w:rPr>
          <w:rFonts w:ascii="Arial" w:eastAsia="Arial" w:hAnsi="Arial"/>
          <w:b/>
        </w:rPr>
      </w:pPr>
    </w:p>
    <w:p w:rsidR="003839A6" w:rsidRPr="00A30B17" w:rsidRDefault="003839A6" w:rsidP="003839A6">
      <w:pPr>
        <w:spacing w:line="42" w:lineRule="exact"/>
        <w:rPr>
          <w:rFonts w:ascii="Times New Roman" w:eastAsia="Times New Roman" w:hAnsi="Times New Roman"/>
        </w:rPr>
      </w:pPr>
    </w:p>
    <w:p w:rsidR="003839A6" w:rsidRPr="00A30B17" w:rsidRDefault="003839A6" w:rsidP="003839A6">
      <w:pPr>
        <w:numPr>
          <w:ilvl w:val="0"/>
          <w:numId w:val="17"/>
        </w:numPr>
        <w:tabs>
          <w:tab w:val="left" w:pos="427"/>
        </w:tabs>
        <w:spacing w:line="272" w:lineRule="auto"/>
        <w:ind w:left="427" w:hanging="427"/>
        <w:jc w:val="both"/>
        <w:rPr>
          <w:rFonts w:ascii="Arial" w:eastAsia="Arial" w:hAnsi="Arial"/>
        </w:rPr>
      </w:pPr>
      <w:r w:rsidRPr="00A30B17">
        <w:rPr>
          <w:rFonts w:ascii="Arial" w:eastAsia="Arial" w:hAnsi="Arial"/>
          <w:b/>
        </w:rPr>
        <w:t>Refundacja kosztów wyposażenia lub doposażenia stanowiska pracy nie będzie dokonywana podmiotowi na:</w:t>
      </w:r>
    </w:p>
    <w:p w:rsidR="003839A6" w:rsidRPr="00A30B17" w:rsidRDefault="003839A6" w:rsidP="003839A6">
      <w:pPr>
        <w:spacing w:line="1" w:lineRule="exact"/>
        <w:rPr>
          <w:rFonts w:ascii="Arial" w:eastAsia="Arial" w:hAnsi="Arial"/>
        </w:rPr>
      </w:pPr>
    </w:p>
    <w:p w:rsidR="003839A6" w:rsidRPr="00A30B17" w:rsidRDefault="003839A6" w:rsidP="003839A6">
      <w:pPr>
        <w:numPr>
          <w:ilvl w:val="1"/>
          <w:numId w:val="17"/>
        </w:numPr>
        <w:tabs>
          <w:tab w:val="left" w:pos="847"/>
        </w:tabs>
        <w:spacing w:line="0" w:lineRule="atLeast"/>
        <w:ind w:left="847" w:hanging="420"/>
        <w:jc w:val="both"/>
        <w:rPr>
          <w:rFonts w:ascii="Arial" w:eastAsia="Arial" w:hAnsi="Arial"/>
        </w:rPr>
      </w:pPr>
      <w:r w:rsidRPr="00A30B17">
        <w:rPr>
          <w:rFonts w:ascii="Arial" w:eastAsia="Arial" w:hAnsi="Arial"/>
        </w:rPr>
        <w:t>urządzenia, przedmioty zakupione od członków rodziny oraz od firm powiązanych własnościowo z podmiotem wnioskującym o wyposażenie stanowiska pracy,</w:t>
      </w:r>
    </w:p>
    <w:p w:rsidR="003839A6" w:rsidRPr="00A30B17" w:rsidRDefault="003839A6" w:rsidP="003839A6">
      <w:pPr>
        <w:spacing w:line="25" w:lineRule="exact"/>
        <w:rPr>
          <w:rFonts w:ascii="Arial" w:eastAsia="Arial" w:hAnsi="Arial"/>
        </w:rPr>
      </w:pPr>
    </w:p>
    <w:p w:rsidR="003839A6" w:rsidRPr="00A30B17" w:rsidRDefault="003839A6" w:rsidP="003839A6">
      <w:pPr>
        <w:numPr>
          <w:ilvl w:val="1"/>
          <w:numId w:val="17"/>
        </w:numPr>
        <w:tabs>
          <w:tab w:val="left" w:pos="847"/>
        </w:tabs>
        <w:spacing w:line="270" w:lineRule="auto"/>
        <w:ind w:left="847" w:hanging="420"/>
        <w:jc w:val="both"/>
        <w:rPr>
          <w:rFonts w:ascii="Arial" w:eastAsia="Arial" w:hAnsi="Arial"/>
        </w:rPr>
      </w:pPr>
      <w:r w:rsidRPr="00A30B17">
        <w:rPr>
          <w:rFonts w:ascii="Arial" w:eastAsia="Arial" w:hAnsi="Arial"/>
        </w:rPr>
        <w:t>zakup akcji, obligacji, udziałów w spółkach, kaucje, wydatki inwestycyjne związane z kosztami budowy;</w:t>
      </w:r>
    </w:p>
    <w:p w:rsidR="003839A6" w:rsidRPr="00A30B17" w:rsidRDefault="003839A6" w:rsidP="003839A6">
      <w:pPr>
        <w:numPr>
          <w:ilvl w:val="1"/>
          <w:numId w:val="17"/>
        </w:numPr>
        <w:tabs>
          <w:tab w:val="left" w:pos="847"/>
        </w:tabs>
        <w:spacing w:line="0" w:lineRule="atLeast"/>
        <w:ind w:left="847" w:hanging="420"/>
        <w:jc w:val="both"/>
        <w:rPr>
          <w:rFonts w:ascii="Arial" w:eastAsia="Arial" w:hAnsi="Arial"/>
        </w:rPr>
      </w:pPr>
      <w:r w:rsidRPr="00A30B17">
        <w:rPr>
          <w:rFonts w:ascii="Arial" w:eastAsia="Arial" w:hAnsi="Arial"/>
        </w:rPr>
        <w:t>leasing maszyn, pojazdów, urządzeń, itp.;</w:t>
      </w:r>
    </w:p>
    <w:p w:rsidR="003839A6" w:rsidRPr="00A30B17" w:rsidRDefault="003839A6" w:rsidP="003839A6">
      <w:pPr>
        <w:spacing w:line="29" w:lineRule="exact"/>
        <w:rPr>
          <w:rFonts w:ascii="Arial" w:eastAsia="Arial" w:hAnsi="Arial"/>
        </w:rPr>
      </w:pPr>
    </w:p>
    <w:p w:rsidR="003839A6" w:rsidRPr="00A30B17" w:rsidRDefault="003839A6" w:rsidP="003839A6">
      <w:pPr>
        <w:numPr>
          <w:ilvl w:val="1"/>
          <w:numId w:val="17"/>
        </w:numPr>
        <w:tabs>
          <w:tab w:val="left" w:pos="847"/>
        </w:tabs>
        <w:spacing w:line="0" w:lineRule="atLeast"/>
        <w:ind w:left="847" w:hanging="420"/>
        <w:jc w:val="both"/>
        <w:rPr>
          <w:rFonts w:ascii="Arial" w:eastAsia="Arial" w:hAnsi="Arial"/>
        </w:rPr>
      </w:pPr>
      <w:r w:rsidRPr="00A30B17">
        <w:rPr>
          <w:rFonts w:ascii="Arial" w:eastAsia="Arial" w:hAnsi="Arial"/>
        </w:rPr>
        <w:t>zakup nieruchomości, gruntów oraz dzierżawy</w:t>
      </w:r>
    </w:p>
    <w:p w:rsidR="003839A6" w:rsidRPr="00A30B17" w:rsidRDefault="003839A6" w:rsidP="003839A6">
      <w:pPr>
        <w:spacing w:line="34" w:lineRule="exact"/>
        <w:rPr>
          <w:rFonts w:ascii="Arial" w:eastAsia="Arial" w:hAnsi="Arial"/>
        </w:rPr>
      </w:pPr>
    </w:p>
    <w:p w:rsidR="003839A6" w:rsidRPr="00A30B17" w:rsidRDefault="003839A6" w:rsidP="003839A6">
      <w:pPr>
        <w:numPr>
          <w:ilvl w:val="1"/>
          <w:numId w:val="17"/>
        </w:numPr>
        <w:tabs>
          <w:tab w:val="left" w:pos="847"/>
        </w:tabs>
        <w:spacing w:line="0" w:lineRule="atLeast"/>
        <w:ind w:left="847" w:hanging="420"/>
        <w:jc w:val="both"/>
        <w:rPr>
          <w:rFonts w:ascii="Arial" w:eastAsia="Arial" w:hAnsi="Arial"/>
        </w:rPr>
      </w:pPr>
      <w:r w:rsidRPr="00A30B17">
        <w:rPr>
          <w:rFonts w:ascii="Arial" w:eastAsia="Arial" w:hAnsi="Arial"/>
        </w:rPr>
        <w:t>opłaty administracyjne i skarbowe, składki ZUS, wypłaty wynagrodzeń;</w:t>
      </w:r>
    </w:p>
    <w:p w:rsidR="003839A6" w:rsidRPr="00A30B17" w:rsidRDefault="003839A6" w:rsidP="003839A6">
      <w:pPr>
        <w:spacing w:line="29" w:lineRule="exact"/>
        <w:rPr>
          <w:rFonts w:ascii="Arial" w:eastAsia="Arial" w:hAnsi="Arial"/>
        </w:rPr>
      </w:pPr>
    </w:p>
    <w:p w:rsidR="003839A6" w:rsidRPr="00A30B17" w:rsidRDefault="003839A6" w:rsidP="003839A6">
      <w:pPr>
        <w:numPr>
          <w:ilvl w:val="1"/>
          <w:numId w:val="17"/>
        </w:numPr>
        <w:tabs>
          <w:tab w:val="left" w:pos="847"/>
        </w:tabs>
        <w:spacing w:line="0" w:lineRule="atLeast"/>
        <w:ind w:left="847" w:hanging="420"/>
        <w:jc w:val="both"/>
        <w:rPr>
          <w:rFonts w:ascii="Arial" w:eastAsia="Arial" w:hAnsi="Arial"/>
        </w:rPr>
      </w:pPr>
      <w:r w:rsidRPr="00A30B17">
        <w:rPr>
          <w:rFonts w:ascii="Arial" w:eastAsia="Arial" w:hAnsi="Arial"/>
        </w:rPr>
        <w:t>zakup towarów handlowych,</w:t>
      </w:r>
      <w:r w:rsidR="00FA02CE" w:rsidRPr="00A30B17">
        <w:rPr>
          <w:rFonts w:ascii="Arial" w:eastAsia="Arial" w:hAnsi="Arial"/>
        </w:rPr>
        <w:t xml:space="preserve"> </w:t>
      </w:r>
      <w:r w:rsidRPr="00A30B17">
        <w:rPr>
          <w:rFonts w:ascii="Arial" w:eastAsia="Arial" w:hAnsi="Arial"/>
        </w:rPr>
        <w:t>półproduktów, surowcó</w:t>
      </w:r>
      <w:r w:rsidR="00E64DE4" w:rsidRPr="00A30B17">
        <w:rPr>
          <w:rFonts w:ascii="Arial" w:eastAsia="Arial" w:hAnsi="Arial"/>
        </w:rPr>
        <w:t>w oraz materiałó</w:t>
      </w:r>
      <w:r w:rsidRPr="00A30B17">
        <w:rPr>
          <w:rFonts w:ascii="Arial" w:eastAsia="Arial" w:hAnsi="Arial"/>
        </w:rPr>
        <w:t>w będących przedmiotem działalności lub wytworem produkcji;</w:t>
      </w:r>
    </w:p>
    <w:p w:rsidR="003839A6" w:rsidRPr="00A30B17" w:rsidRDefault="003839A6" w:rsidP="003839A6">
      <w:pPr>
        <w:spacing w:line="29" w:lineRule="exact"/>
        <w:rPr>
          <w:rFonts w:ascii="Arial" w:eastAsia="Arial" w:hAnsi="Arial"/>
        </w:rPr>
      </w:pPr>
    </w:p>
    <w:p w:rsidR="003839A6" w:rsidRPr="00A30B17" w:rsidRDefault="003839A6" w:rsidP="003839A6">
      <w:pPr>
        <w:numPr>
          <w:ilvl w:val="1"/>
          <w:numId w:val="17"/>
        </w:numPr>
        <w:tabs>
          <w:tab w:val="left" w:pos="847"/>
        </w:tabs>
        <w:spacing w:line="0" w:lineRule="atLeast"/>
        <w:ind w:left="847" w:hanging="420"/>
        <w:jc w:val="both"/>
        <w:rPr>
          <w:rFonts w:ascii="Arial" w:eastAsia="Arial" w:hAnsi="Arial"/>
        </w:rPr>
      </w:pPr>
      <w:r w:rsidRPr="00A30B17">
        <w:rPr>
          <w:rFonts w:ascii="Arial" w:eastAsia="Arial" w:hAnsi="Arial"/>
        </w:rPr>
        <w:t>koszty budowy, modernizacji lub adaptacji lokali i budynków (materiały budowlane);</w:t>
      </w:r>
    </w:p>
    <w:p w:rsidR="003839A6" w:rsidRPr="00A30B17" w:rsidRDefault="003839A6" w:rsidP="003839A6">
      <w:pPr>
        <w:spacing w:line="34" w:lineRule="exact"/>
        <w:rPr>
          <w:rFonts w:ascii="Arial" w:eastAsia="Arial" w:hAnsi="Arial"/>
        </w:rPr>
      </w:pPr>
    </w:p>
    <w:p w:rsidR="003839A6" w:rsidRPr="00A30B17" w:rsidRDefault="003839A6" w:rsidP="003839A6">
      <w:pPr>
        <w:numPr>
          <w:ilvl w:val="1"/>
          <w:numId w:val="17"/>
        </w:numPr>
        <w:tabs>
          <w:tab w:val="left" w:pos="847"/>
        </w:tabs>
        <w:spacing w:line="0" w:lineRule="atLeast"/>
        <w:ind w:left="847" w:hanging="420"/>
        <w:jc w:val="both"/>
        <w:rPr>
          <w:rFonts w:ascii="Arial" w:eastAsia="Arial" w:hAnsi="Arial"/>
        </w:rPr>
      </w:pPr>
      <w:r w:rsidRPr="00A30B17">
        <w:rPr>
          <w:rFonts w:ascii="Arial" w:eastAsia="Arial" w:hAnsi="Arial"/>
        </w:rPr>
        <w:t>opłaty eksploatacyjne i abonamenty związane z działalnością operacyjną podmiotu (czynsz, dzierżawa, prąd, woda, telefon, paliwo itp.);</w:t>
      </w:r>
    </w:p>
    <w:p w:rsidR="003839A6" w:rsidRPr="00A30B17" w:rsidRDefault="003839A6" w:rsidP="003839A6">
      <w:pPr>
        <w:spacing w:line="34" w:lineRule="exact"/>
        <w:rPr>
          <w:rFonts w:ascii="Arial" w:eastAsia="Arial" w:hAnsi="Arial"/>
        </w:rPr>
      </w:pPr>
    </w:p>
    <w:p w:rsidR="003839A6" w:rsidRPr="00A30B17" w:rsidRDefault="003839A6" w:rsidP="003839A6">
      <w:pPr>
        <w:numPr>
          <w:ilvl w:val="1"/>
          <w:numId w:val="17"/>
        </w:numPr>
        <w:tabs>
          <w:tab w:val="left" w:pos="847"/>
        </w:tabs>
        <w:spacing w:line="0" w:lineRule="atLeast"/>
        <w:ind w:left="847" w:hanging="420"/>
        <w:jc w:val="both"/>
        <w:rPr>
          <w:rFonts w:ascii="Arial" w:eastAsia="Arial" w:hAnsi="Arial"/>
        </w:rPr>
      </w:pPr>
      <w:r w:rsidRPr="00A30B17">
        <w:rPr>
          <w:rFonts w:ascii="Arial" w:eastAsia="Arial" w:hAnsi="Arial"/>
        </w:rPr>
        <w:t>reklama;</w:t>
      </w:r>
    </w:p>
    <w:p w:rsidR="003839A6" w:rsidRPr="00A30B17" w:rsidRDefault="003839A6" w:rsidP="003839A6">
      <w:pPr>
        <w:spacing w:line="38" w:lineRule="exact"/>
        <w:rPr>
          <w:rFonts w:ascii="Arial" w:eastAsia="Arial" w:hAnsi="Arial"/>
        </w:rPr>
      </w:pPr>
    </w:p>
    <w:p w:rsidR="003839A6" w:rsidRPr="00A30B17" w:rsidRDefault="003839A6" w:rsidP="003839A6">
      <w:pPr>
        <w:numPr>
          <w:ilvl w:val="1"/>
          <w:numId w:val="17"/>
        </w:numPr>
        <w:tabs>
          <w:tab w:val="left" w:pos="847"/>
        </w:tabs>
        <w:spacing w:line="306" w:lineRule="auto"/>
        <w:ind w:left="847" w:right="480" w:hanging="420"/>
        <w:jc w:val="both"/>
        <w:rPr>
          <w:rFonts w:ascii="Arial" w:eastAsia="Arial" w:hAnsi="Arial"/>
        </w:rPr>
      </w:pPr>
      <w:r w:rsidRPr="00A30B17">
        <w:rPr>
          <w:rFonts w:ascii="Arial" w:eastAsia="Arial" w:hAnsi="Arial"/>
        </w:rPr>
        <w:t>szkolenia pracownika w celu podniesienia oraz zdobycia nowych kwalifikacji oraz uprawnień na stanowisku pracy;</w:t>
      </w:r>
    </w:p>
    <w:p w:rsidR="003839A6" w:rsidRPr="00A30B17" w:rsidRDefault="003839A6" w:rsidP="003839A6">
      <w:pPr>
        <w:numPr>
          <w:ilvl w:val="1"/>
          <w:numId w:val="17"/>
        </w:numPr>
        <w:tabs>
          <w:tab w:val="left" w:pos="847"/>
        </w:tabs>
        <w:spacing w:line="306" w:lineRule="auto"/>
        <w:ind w:left="847" w:right="480" w:hanging="420"/>
        <w:jc w:val="both"/>
        <w:rPr>
          <w:rFonts w:ascii="Arial" w:eastAsia="Arial" w:hAnsi="Arial"/>
        </w:rPr>
      </w:pPr>
      <w:r w:rsidRPr="00A30B17">
        <w:rPr>
          <w:rFonts w:ascii="Arial" w:eastAsia="Arial" w:hAnsi="Arial"/>
        </w:rPr>
        <w:t>zakup urządzeń, przedmiotów w systemie ratalnym;</w:t>
      </w:r>
    </w:p>
    <w:p w:rsidR="003839A6" w:rsidRPr="00A30B17" w:rsidRDefault="003839A6" w:rsidP="003839A6">
      <w:pPr>
        <w:numPr>
          <w:ilvl w:val="1"/>
          <w:numId w:val="17"/>
        </w:numPr>
        <w:tabs>
          <w:tab w:val="left" w:pos="847"/>
        </w:tabs>
        <w:spacing w:line="306" w:lineRule="auto"/>
        <w:ind w:left="847" w:right="480" w:hanging="420"/>
        <w:jc w:val="both"/>
        <w:rPr>
          <w:rFonts w:ascii="Arial" w:eastAsia="Arial" w:hAnsi="Arial"/>
        </w:rPr>
      </w:pPr>
      <w:r w:rsidRPr="00A30B17">
        <w:rPr>
          <w:rFonts w:ascii="Arial" w:eastAsia="Arial" w:hAnsi="Arial"/>
        </w:rPr>
        <w:t>koszty transportu, montażu, wniesienia, reklamówek (z wyjątkiem kosztów instalacji, konfiguracji oraz specjalistycznego montażu);</w:t>
      </w:r>
    </w:p>
    <w:p w:rsidR="003839A6" w:rsidRPr="00A30B17" w:rsidRDefault="003839A6" w:rsidP="003839A6">
      <w:pPr>
        <w:numPr>
          <w:ilvl w:val="1"/>
          <w:numId w:val="17"/>
        </w:numPr>
        <w:tabs>
          <w:tab w:val="left" w:pos="847"/>
        </w:tabs>
        <w:spacing w:line="280" w:lineRule="auto"/>
        <w:ind w:left="847" w:hanging="420"/>
        <w:jc w:val="both"/>
        <w:rPr>
          <w:rFonts w:ascii="Arial" w:eastAsia="Arial" w:hAnsi="Arial"/>
        </w:rPr>
      </w:pPr>
      <w:r w:rsidRPr="00A30B17">
        <w:rPr>
          <w:rFonts w:ascii="Arial" w:eastAsia="Arial" w:hAnsi="Arial"/>
        </w:rPr>
        <w:t>zakup samochodu, z wyjątkiem sytuacji, w których wykorzystanie auta pozostaje w bezpośrednim związku z wykonywaniem pracy na tworzonym stanowisku; koszt samochodu nie może przekroczyć 50% wnioskowanej kwoty (w przypadku przyznania niższej kwoty niż wnioskowana -wartość samochodu nie może przekroczyć 50% przyznanej kwoty).</w:t>
      </w:r>
    </w:p>
    <w:p w:rsidR="003839A6" w:rsidRPr="00A30B17" w:rsidRDefault="003839A6" w:rsidP="003839A6">
      <w:pPr>
        <w:tabs>
          <w:tab w:val="left" w:pos="847"/>
        </w:tabs>
        <w:spacing w:line="0" w:lineRule="atLeast"/>
        <w:jc w:val="both"/>
        <w:rPr>
          <w:rFonts w:ascii="Arial" w:eastAsia="Arial" w:hAnsi="Arial"/>
        </w:rPr>
      </w:pPr>
    </w:p>
    <w:p w:rsidR="000831CA" w:rsidRPr="00A30B17" w:rsidRDefault="000831CA" w:rsidP="003839A6">
      <w:pPr>
        <w:spacing w:line="0" w:lineRule="atLeast"/>
        <w:ind w:left="4787"/>
        <w:rPr>
          <w:rFonts w:ascii="Arial" w:eastAsia="Arial" w:hAnsi="Arial"/>
          <w:b/>
        </w:rPr>
      </w:pPr>
    </w:p>
    <w:p w:rsidR="003839A6" w:rsidRPr="00A30B17" w:rsidRDefault="003839A6" w:rsidP="003839A6">
      <w:pPr>
        <w:spacing w:line="0" w:lineRule="atLeast"/>
        <w:ind w:left="4787"/>
        <w:rPr>
          <w:rFonts w:ascii="Arial" w:eastAsia="Arial" w:hAnsi="Arial"/>
          <w:b/>
        </w:rPr>
      </w:pPr>
      <w:r w:rsidRPr="00A30B17">
        <w:rPr>
          <w:rFonts w:ascii="Arial" w:eastAsia="Arial" w:hAnsi="Arial"/>
          <w:b/>
        </w:rPr>
        <w:t>§ 10</w:t>
      </w:r>
    </w:p>
    <w:p w:rsidR="005C4D71" w:rsidRPr="00A30B17" w:rsidRDefault="005C4D71" w:rsidP="003839A6">
      <w:pPr>
        <w:spacing w:line="0" w:lineRule="atLeast"/>
        <w:ind w:left="4787"/>
        <w:rPr>
          <w:rFonts w:ascii="Arial" w:eastAsia="Arial" w:hAnsi="Arial"/>
          <w:b/>
        </w:rPr>
      </w:pPr>
    </w:p>
    <w:p w:rsidR="003839A6" w:rsidRPr="00A30B17" w:rsidRDefault="003839A6" w:rsidP="003839A6">
      <w:pPr>
        <w:spacing w:line="43" w:lineRule="exact"/>
        <w:rPr>
          <w:rFonts w:ascii="Times New Roman" w:eastAsia="Times New Roman" w:hAnsi="Times New Roman"/>
        </w:rPr>
      </w:pPr>
    </w:p>
    <w:p w:rsidR="003839A6" w:rsidRPr="00A30B17" w:rsidRDefault="003839A6" w:rsidP="003839A6">
      <w:pPr>
        <w:numPr>
          <w:ilvl w:val="0"/>
          <w:numId w:val="18"/>
        </w:numPr>
        <w:tabs>
          <w:tab w:val="left" w:pos="427"/>
        </w:tabs>
        <w:spacing w:line="0" w:lineRule="atLeast"/>
        <w:ind w:left="427" w:hanging="427"/>
        <w:jc w:val="both"/>
        <w:rPr>
          <w:rFonts w:ascii="Arial" w:eastAsia="Arial" w:hAnsi="Arial"/>
        </w:rPr>
      </w:pPr>
      <w:r w:rsidRPr="00A30B17">
        <w:rPr>
          <w:rFonts w:ascii="Arial" w:eastAsia="Arial" w:hAnsi="Arial"/>
        </w:rPr>
        <w:t>Podstawą refundacji kosztów wyposażenia lub doposażenia stanowiska pracy jest umowa</w:t>
      </w:r>
    </w:p>
    <w:p w:rsidR="003839A6" w:rsidRPr="00A30B17" w:rsidRDefault="003839A6" w:rsidP="003839A6">
      <w:pPr>
        <w:spacing w:line="44" w:lineRule="exact"/>
        <w:rPr>
          <w:rFonts w:ascii="Times New Roman" w:eastAsia="Times New Roman" w:hAnsi="Times New Roman"/>
        </w:rPr>
      </w:pPr>
    </w:p>
    <w:p w:rsidR="003839A6" w:rsidRPr="00A30B17" w:rsidRDefault="003839A6" w:rsidP="00E64DE4">
      <w:pPr>
        <w:spacing w:line="273" w:lineRule="auto"/>
        <w:ind w:left="7" w:firstLine="427"/>
        <w:rPr>
          <w:rFonts w:ascii="Arial" w:eastAsia="Arial" w:hAnsi="Arial"/>
        </w:rPr>
      </w:pPr>
      <w:r w:rsidRPr="00A30B17">
        <w:rPr>
          <w:rFonts w:ascii="Arial" w:eastAsia="Arial" w:hAnsi="Arial"/>
        </w:rPr>
        <w:t>pomiędzy podmiotem, a Gdańskim Urzędem Pracy, zaw</w:t>
      </w:r>
      <w:r w:rsidR="00E64DE4" w:rsidRPr="00A30B17">
        <w:rPr>
          <w:rFonts w:ascii="Arial" w:eastAsia="Arial" w:hAnsi="Arial"/>
        </w:rPr>
        <w:t xml:space="preserve">arta na piśmie pod rygorem </w:t>
      </w:r>
      <w:r w:rsidRPr="00A30B17">
        <w:rPr>
          <w:rFonts w:ascii="Arial" w:eastAsia="Arial" w:hAnsi="Arial"/>
        </w:rPr>
        <w:t>nieważności.</w:t>
      </w:r>
    </w:p>
    <w:p w:rsidR="003839A6" w:rsidRPr="00A30B17" w:rsidRDefault="003839A6" w:rsidP="003839A6">
      <w:pPr>
        <w:spacing w:line="273" w:lineRule="auto"/>
        <w:ind w:right="220"/>
        <w:rPr>
          <w:rFonts w:ascii="Arial" w:eastAsia="Arial" w:hAnsi="Arial"/>
        </w:rPr>
      </w:pPr>
      <w:r w:rsidRPr="00A30B17">
        <w:rPr>
          <w:rFonts w:ascii="Arial" w:eastAsia="Arial" w:hAnsi="Arial"/>
        </w:rPr>
        <w:t xml:space="preserve"> 2.    Umowa o refundację wyposażenia lub doposażenia stanowiska pracy określa jednoznacznie:</w:t>
      </w:r>
    </w:p>
    <w:p w:rsidR="003839A6" w:rsidRPr="00A30B17" w:rsidRDefault="003839A6" w:rsidP="00E64DE4">
      <w:pPr>
        <w:numPr>
          <w:ilvl w:val="1"/>
          <w:numId w:val="19"/>
        </w:numPr>
        <w:tabs>
          <w:tab w:val="left" w:pos="1134"/>
        </w:tabs>
        <w:spacing w:line="0" w:lineRule="atLeast"/>
        <w:ind w:left="709" w:hanging="142"/>
        <w:jc w:val="both"/>
        <w:rPr>
          <w:rFonts w:ascii="Arial" w:eastAsia="Arial" w:hAnsi="Arial"/>
        </w:rPr>
      </w:pPr>
      <w:r w:rsidRPr="00A30B17">
        <w:rPr>
          <w:rFonts w:ascii="Arial" w:eastAsia="Arial" w:hAnsi="Arial"/>
        </w:rPr>
        <w:t>datę zawarcia umowy,</w:t>
      </w:r>
    </w:p>
    <w:p w:rsidR="003839A6" w:rsidRPr="00A30B17" w:rsidRDefault="003839A6" w:rsidP="00E64DE4">
      <w:pPr>
        <w:tabs>
          <w:tab w:val="left" w:pos="1134"/>
        </w:tabs>
        <w:spacing w:line="29" w:lineRule="exact"/>
        <w:ind w:left="709" w:hanging="142"/>
        <w:rPr>
          <w:rFonts w:ascii="Arial" w:eastAsia="Arial" w:hAnsi="Arial"/>
        </w:rPr>
      </w:pPr>
    </w:p>
    <w:p w:rsidR="003839A6" w:rsidRPr="00A30B17" w:rsidRDefault="003839A6" w:rsidP="00E64DE4">
      <w:pPr>
        <w:numPr>
          <w:ilvl w:val="1"/>
          <w:numId w:val="19"/>
        </w:numPr>
        <w:tabs>
          <w:tab w:val="left" w:pos="1134"/>
        </w:tabs>
        <w:spacing w:line="0" w:lineRule="atLeast"/>
        <w:ind w:left="709" w:hanging="142"/>
        <w:jc w:val="both"/>
        <w:rPr>
          <w:rFonts w:ascii="Arial" w:eastAsia="Arial" w:hAnsi="Arial"/>
        </w:rPr>
      </w:pPr>
      <w:r w:rsidRPr="00A30B17">
        <w:rPr>
          <w:rFonts w:ascii="Arial" w:eastAsia="Arial" w:hAnsi="Arial"/>
        </w:rPr>
        <w:t>strony umowy,</w:t>
      </w:r>
    </w:p>
    <w:p w:rsidR="003839A6" w:rsidRPr="00A30B17" w:rsidRDefault="003839A6" w:rsidP="00E64DE4">
      <w:pPr>
        <w:tabs>
          <w:tab w:val="left" w:pos="1134"/>
        </w:tabs>
        <w:spacing w:line="29" w:lineRule="exact"/>
        <w:ind w:left="709" w:hanging="142"/>
        <w:rPr>
          <w:rFonts w:ascii="Arial" w:eastAsia="Arial" w:hAnsi="Arial"/>
        </w:rPr>
      </w:pPr>
    </w:p>
    <w:p w:rsidR="003839A6" w:rsidRPr="00A30B17" w:rsidRDefault="003839A6" w:rsidP="00E64DE4">
      <w:pPr>
        <w:numPr>
          <w:ilvl w:val="1"/>
          <w:numId w:val="19"/>
        </w:numPr>
        <w:tabs>
          <w:tab w:val="left" w:pos="1134"/>
        </w:tabs>
        <w:spacing w:line="0" w:lineRule="atLeast"/>
        <w:ind w:left="709" w:hanging="142"/>
        <w:jc w:val="both"/>
        <w:rPr>
          <w:rFonts w:ascii="Arial" w:eastAsia="Arial" w:hAnsi="Arial"/>
        </w:rPr>
      </w:pPr>
      <w:r w:rsidRPr="00A30B17">
        <w:rPr>
          <w:rFonts w:ascii="Arial" w:eastAsia="Arial" w:hAnsi="Arial"/>
        </w:rPr>
        <w:t>kwotę środków przeznaczonych na refundację,</w:t>
      </w:r>
    </w:p>
    <w:p w:rsidR="003839A6" w:rsidRPr="00A30B17" w:rsidRDefault="003839A6" w:rsidP="00E64DE4">
      <w:pPr>
        <w:tabs>
          <w:tab w:val="left" w:pos="1134"/>
        </w:tabs>
        <w:spacing w:line="34" w:lineRule="exact"/>
        <w:ind w:left="709" w:hanging="142"/>
        <w:rPr>
          <w:rFonts w:ascii="Arial" w:eastAsia="Arial" w:hAnsi="Arial"/>
        </w:rPr>
      </w:pPr>
    </w:p>
    <w:p w:rsidR="003839A6" w:rsidRPr="00A30B17" w:rsidRDefault="003839A6" w:rsidP="00E64DE4">
      <w:pPr>
        <w:numPr>
          <w:ilvl w:val="1"/>
          <w:numId w:val="19"/>
        </w:numPr>
        <w:tabs>
          <w:tab w:val="left" w:pos="1134"/>
        </w:tabs>
        <w:spacing w:line="0" w:lineRule="atLeast"/>
        <w:ind w:left="709" w:hanging="142"/>
        <w:jc w:val="both"/>
        <w:rPr>
          <w:rFonts w:ascii="Arial" w:eastAsia="Arial" w:hAnsi="Arial"/>
        </w:rPr>
      </w:pPr>
      <w:r w:rsidRPr="00A30B17">
        <w:rPr>
          <w:rFonts w:ascii="Arial" w:eastAsia="Arial" w:hAnsi="Arial"/>
        </w:rPr>
        <w:t>cel na jaki zostaną przyznane,</w:t>
      </w:r>
    </w:p>
    <w:p w:rsidR="003839A6" w:rsidRPr="00A30B17" w:rsidRDefault="003839A6" w:rsidP="00E64DE4">
      <w:pPr>
        <w:numPr>
          <w:ilvl w:val="1"/>
          <w:numId w:val="19"/>
        </w:numPr>
        <w:tabs>
          <w:tab w:val="left" w:pos="1134"/>
        </w:tabs>
        <w:spacing w:line="0" w:lineRule="atLeast"/>
        <w:ind w:left="709" w:hanging="142"/>
        <w:jc w:val="both"/>
        <w:rPr>
          <w:rFonts w:ascii="Arial" w:eastAsia="Arial" w:hAnsi="Arial"/>
        </w:rPr>
      </w:pPr>
      <w:r w:rsidRPr="00A30B17">
        <w:rPr>
          <w:rFonts w:ascii="Arial" w:eastAsia="Arial" w:hAnsi="Arial"/>
        </w:rPr>
        <w:t>nazwę tworzonego stanowiska pracy,</w:t>
      </w:r>
    </w:p>
    <w:p w:rsidR="003839A6" w:rsidRPr="00A30B17" w:rsidRDefault="003839A6" w:rsidP="00E64DE4">
      <w:pPr>
        <w:tabs>
          <w:tab w:val="left" w:pos="1134"/>
        </w:tabs>
        <w:spacing w:line="29" w:lineRule="exact"/>
        <w:ind w:left="709" w:hanging="142"/>
        <w:rPr>
          <w:rFonts w:ascii="Arial" w:eastAsia="Arial" w:hAnsi="Arial"/>
        </w:rPr>
      </w:pPr>
    </w:p>
    <w:p w:rsidR="003839A6" w:rsidRPr="00A30B17" w:rsidRDefault="003839A6" w:rsidP="00E64DE4">
      <w:pPr>
        <w:numPr>
          <w:ilvl w:val="1"/>
          <w:numId w:val="19"/>
        </w:numPr>
        <w:tabs>
          <w:tab w:val="left" w:pos="1134"/>
        </w:tabs>
        <w:spacing w:line="0" w:lineRule="atLeast"/>
        <w:ind w:left="709" w:hanging="142"/>
        <w:jc w:val="both"/>
        <w:rPr>
          <w:rFonts w:ascii="Arial" w:eastAsia="Arial" w:hAnsi="Arial"/>
        </w:rPr>
      </w:pPr>
      <w:r w:rsidRPr="00A30B17">
        <w:rPr>
          <w:rFonts w:ascii="Arial" w:eastAsia="Arial" w:hAnsi="Arial"/>
        </w:rPr>
        <w:t>numer rachunku bankowego właściwego dla przekazania środków,</w:t>
      </w:r>
    </w:p>
    <w:p w:rsidR="003839A6" w:rsidRPr="00A30B17" w:rsidRDefault="003839A6" w:rsidP="00E64DE4">
      <w:pPr>
        <w:tabs>
          <w:tab w:val="left" w:pos="1134"/>
        </w:tabs>
        <w:spacing w:line="29" w:lineRule="exact"/>
        <w:ind w:left="709" w:hanging="142"/>
        <w:rPr>
          <w:rFonts w:ascii="Arial" w:eastAsia="Arial" w:hAnsi="Arial"/>
        </w:rPr>
      </w:pPr>
    </w:p>
    <w:p w:rsidR="003839A6" w:rsidRPr="00A30B17" w:rsidRDefault="003839A6" w:rsidP="00E64DE4">
      <w:pPr>
        <w:numPr>
          <w:ilvl w:val="1"/>
          <w:numId w:val="19"/>
        </w:numPr>
        <w:tabs>
          <w:tab w:val="left" w:pos="1134"/>
        </w:tabs>
        <w:spacing w:line="0" w:lineRule="atLeast"/>
        <w:ind w:left="709" w:hanging="142"/>
        <w:jc w:val="both"/>
        <w:rPr>
          <w:rFonts w:ascii="Arial" w:eastAsia="Arial" w:hAnsi="Arial"/>
        </w:rPr>
      </w:pPr>
      <w:r w:rsidRPr="00A30B17">
        <w:rPr>
          <w:rFonts w:ascii="Arial" w:eastAsia="Arial" w:hAnsi="Arial"/>
        </w:rPr>
        <w:t>zobowiązania stron,</w:t>
      </w:r>
    </w:p>
    <w:p w:rsidR="003839A6" w:rsidRPr="00A30B17" w:rsidRDefault="003839A6" w:rsidP="00E64DE4">
      <w:pPr>
        <w:tabs>
          <w:tab w:val="left" w:pos="1134"/>
        </w:tabs>
        <w:spacing w:line="34" w:lineRule="exact"/>
        <w:ind w:left="709" w:hanging="142"/>
        <w:rPr>
          <w:rFonts w:ascii="Arial" w:eastAsia="Arial" w:hAnsi="Arial"/>
        </w:rPr>
      </w:pPr>
    </w:p>
    <w:p w:rsidR="003839A6" w:rsidRPr="00A30B17" w:rsidRDefault="003839A6" w:rsidP="00E64DE4">
      <w:pPr>
        <w:numPr>
          <w:ilvl w:val="1"/>
          <w:numId w:val="19"/>
        </w:numPr>
        <w:tabs>
          <w:tab w:val="left" w:pos="1134"/>
        </w:tabs>
        <w:spacing w:line="0" w:lineRule="atLeast"/>
        <w:ind w:left="709" w:hanging="142"/>
        <w:jc w:val="both"/>
        <w:rPr>
          <w:rFonts w:ascii="Arial" w:eastAsia="Arial" w:hAnsi="Arial"/>
        </w:rPr>
      </w:pPr>
      <w:r w:rsidRPr="00A30B17">
        <w:rPr>
          <w:rFonts w:ascii="Arial" w:eastAsia="Arial" w:hAnsi="Arial"/>
        </w:rPr>
        <w:t>zakres i formy kontroli nad sposobem wykorzystania środków,</w:t>
      </w:r>
    </w:p>
    <w:p w:rsidR="003839A6" w:rsidRPr="00A30B17" w:rsidRDefault="003839A6" w:rsidP="00E64DE4">
      <w:pPr>
        <w:tabs>
          <w:tab w:val="left" w:pos="1134"/>
        </w:tabs>
        <w:spacing w:line="29" w:lineRule="exact"/>
        <w:ind w:left="709" w:hanging="142"/>
        <w:rPr>
          <w:rFonts w:ascii="Arial" w:eastAsia="Arial" w:hAnsi="Arial"/>
        </w:rPr>
      </w:pPr>
    </w:p>
    <w:p w:rsidR="003839A6" w:rsidRPr="00A30B17" w:rsidRDefault="003839A6" w:rsidP="00E64DE4">
      <w:pPr>
        <w:numPr>
          <w:ilvl w:val="1"/>
          <w:numId w:val="19"/>
        </w:numPr>
        <w:tabs>
          <w:tab w:val="left" w:pos="1134"/>
        </w:tabs>
        <w:spacing w:line="0" w:lineRule="atLeast"/>
        <w:ind w:left="709" w:hanging="142"/>
        <w:jc w:val="both"/>
        <w:rPr>
          <w:rFonts w:ascii="Arial" w:eastAsia="Arial" w:hAnsi="Arial"/>
        </w:rPr>
      </w:pPr>
      <w:r w:rsidRPr="00A30B17">
        <w:rPr>
          <w:rFonts w:ascii="Arial" w:eastAsia="Arial" w:hAnsi="Arial"/>
        </w:rPr>
        <w:t>konsekwencje finansowe w przypadku niedotrzymania warunków umowy,</w:t>
      </w:r>
    </w:p>
    <w:p w:rsidR="003839A6" w:rsidRPr="00A30B17" w:rsidRDefault="003839A6" w:rsidP="00E64DE4">
      <w:pPr>
        <w:numPr>
          <w:ilvl w:val="1"/>
          <w:numId w:val="19"/>
        </w:numPr>
        <w:tabs>
          <w:tab w:val="left" w:pos="1134"/>
        </w:tabs>
        <w:spacing w:line="0" w:lineRule="atLeast"/>
        <w:ind w:left="709" w:hanging="142"/>
        <w:jc w:val="both"/>
        <w:rPr>
          <w:rFonts w:ascii="Arial" w:eastAsia="Arial" w:hAnsi="Arial"/>
        </w:rPr>
      </w:pPr>
      <w:r w:rsidRPr="00A30B17">
        <w:rPr>
          <w:rFonts w:ascii="Arial" w:eastAsia="Arial" w:hAnsi="Arial"/>
        </w:rPr>
        <w:t>warunki rozwiązania umowy w przypadku niedochowania jej warunków,</w:t>
      </w:r>
    </w:p>
    <w:p w:rsidR="003839A6" w:rsidRPr="00A30B17" w:rsidRDefault="003839A6" w:rsidP="00E64DE4">
      <w:pPr>
        <w:tabs>
          <w:tab w:val="left" w:pos="1134"/>
        </w:tabs>
        <w:spacing w:line="29" w:lineRule="exact"/>
        <w:ind w:left="709" w:hanging="142"/>
        <w:rPr>
          <w:rFonts w:ascii="Arial" w:eastAsia="Arial" w:hAnsi="Arial"/>
        </w:rPr>
      </w:pPr>
    </w:p>
    <w:p w:rsidR="003839A6" w:rsidRPr="00A30B17" w:rsidRDefault="003839A6" w:rsidP="00E64DE4">
      <w:pPr>
        <w:numPr>
          <w:ilvl w:val="1"/>
          <w:numId w:val="19"/>
        </w:numPr>
        <w:tabs>
          <w:tab w:val="left" w:pos="1134"/>
        </w:tabs>
        <w:spacing w:line="0" w:lineRule="atLeast"/>
        <w:ind w:left="709" w:hanging="142"/>
        <w:jc w:val="both"/>
        <w:rPr>
          <w:rFonts w:ascii="Arial" w:eastAsia="Arial" w:hAnsi="Arial"/>
        </w:rPr>
      </w:pPr>
      <w:r w:rsidRPr="00A30B17">
        <w:rPr>
          <w:rFonts w:ascii="Arial" w:eastAsia="Arial" w:hAnsi="Arial"/>
        </w:rPr>
        <w:t>formę zabezpieczenia zwrotu otrzymanych środków.</w:t>
      </w:r>
    </w:p>
    <w:p w:rsidR="003839A6" w:rsidRPr="00A30B17" w:rsidRDefault="003839A6" w:rsidP="003839A6">
      <w:pPr>
        <w:spacing w:line="29" w:lineRule="exact"/>
        <w:rPr>
          <w:rFonts w:ascii="Arial" w:eastAsia="Arial" w:hAnsi="Arial"/>
        </w:rPr>
      </w:pPr>
    </w:p>
    <w:p w:rsidR="003839A6" w:rsidRPr="00A30B17" w:rsidRDefault="003839A6" w:rsidP="003839A6">
      <w:pPr>
        <w:numPr>
          <w:ilvl w:val="0"/>
          <w:numId w:val="20"/>
        </w:numPr>
        <w:tabs>
          <w:tab w:val="left" w:pos="427"/>
        </w:tabs>
        <w:spacing w:line="272" w:lineRule="auto"/>
        <w:ind w:left="427" w:hanging="427"/>
        <w:jc w:val="both"/>
        <w:rPr>
          <w:rFonts w:ascii="Arial" w:eastAsia="Arial" w:hAnsi="Arial"/>
        </w:rPr>
      </w:pPr>
      <w:r w:rsidRPr="00A30B17">
        <w:rPr>
          <w:rFonts w:ascii="Arial" w:eastAsia="Arial" w:hAnsi="Arial"/>
        </w:rPr>
        <w:t>Umowa zawiera w szczególności zobowiązanie podmiotu, przedszkola, szkoły lub producenta rolnego do:</w:t>
      </w:r>
    </w:p>
    <w:p w:rsidR="003839A6" w:rsidRPr="00A30B17" w:rsidRDefault="003839A6" w:rsidP="003839A6">
      <w:pPr>
        <w:spacing w:line="1" w:lineRule="exact"/>
        <w:rPr>
          <w:rFonts w:ascii="Arial" w:eastAsia="Arial" w:hAnsi="Arial"/>
        </w:rPr>
      </w:pPr>
    </w:p>
    <w:p w:rsidR="003839A6" w:rsidRPr="00A30B17" w:rsidRDefault="003839A6" w:rsidP="003839A6">
      <w:pPr>
        <w:numPr>
          <w:ilvl w:val="1"/>
          <w:numId w:val="20"/>
        </w:numPr>
        <w:tabs>
          <w:tab w:val="left" w:pos="847"/>
        </w:tabs>
        <w:spacing w:line="305" w:lineRule="auto"/>
        <w:ind w:left="847" w:right="20" w:hanging="420"/>
        <w:jc w:val="both"/>
        <w:rPr>
          <w:rFonts w:ascii="Arial" w:eastAsia="Arial" w:hAnsi="Arial"/>
        </w:rPr>
      </w:pPr>
      <w:r w:rsidRPr="00A30B17">
        <w:rPr>
          <w:rFonts w:ascii="Arial" w:eastAsia="Arial" w:hAnsi="Arial"/>
        </w:rPr>
        <w:t xml:space="preserve">dokonania zakupów w ramach przyznanej refundacji zgodnie ze specyfikacją przedstawioną we wniosku lub w karcie zmian, </w:t>
      </w:r>
      <w:r w:rsidR="00AE66A6" w:rsidRPr="00A30B17">
        <w:rPr>
          <w:rFonts w:ascii="Arial" w:eastAsia="Arial" w:hAnsi="Arial"/>
        </w:rPr>
        <w:t xml:space="preserve">które są integralną częścią umowy, </w:t>
      </w:r>
      <w:r w:rsidRPr="00A30B17">
        <w:rPr>
          <w:rFonts w:ascii="Arial" w:eastAsia="Arial" w:hAnsi="Arial"/>
        </w:rPr>
        <w:t>w terminie do jednego miesiąca od dnia zawarcia umowy,</w:t>
      </w:r>
    </w:p>
    <w:p w:rsidR="003839A6" w:rsidRPr="00A30B17" w:rsidRDefault="003839A6" w:rsidP="003839A6">
      <w:pPr>
        <w:numPr>
          <w:ilvl w:val="1"/>
          <w:numId w:val="21"/>
        </w:numPr>
        <w:tabs>
          <w:tab w:val="left" w:pos="847"/>
        </w:tabs>
        <w:spacing w:line="273" w:lineRule="auto"/>
        <w:ind w:left="847" w:hanging="420"/>
        <w:jc w:val="both"/>
        <w:rPr>
          <w:rFonts w:ascii="Arial" w:eastAsia="Arial" w:hAnsi="Arial"/>
        </w:rPr>
      </w:pPr>
      <w:r w:rsidRPr="00A30B17">
        <w:rPr>
          <w:rFonts w:ascii="Arial" w:eastAsia="Arial" w:hAnsi="Arial"/>
        </w:rPr>
        <w:t>przedłożenia w Gdańskim Urzędzie Pracy, w terminie do jednego miesiąca od dnia zawarcia umowy, rozliczenia zawierającego zestawienie wydatkowanych kwot. Do zestawienia załączane są kserokopie faktur lub rachunków oraz potwierdzenia dokonania zapłaty, oryginały dokumentów przedstawiane są do wglądu,</w:t>
      </w:r>
    </w:p>
    <w:p w:rsidR="003839A6" w:rsidRPr="00A30B17" w:rsidRDefault="003839A6" w:rsidP="003839A6">
      <w:pPr>
        <w:numPr>
          <w:ilvl w:val="1"/>
          <w:numId w:val="21"/>
        </w:numPr>
        <w:tabs>
          <w:tab w:val="left" w:pos="847"/>
        </w:tabs>
        <w:spacing w:line="273" w:lineRule="auto"/>
        <w:ind w:left="847" w:right="20" w:hanging="420"/>
        <w:jc w:val="both"/>
        <w:rPr>
          <w:rFonts w:ascii="Arial" w:eastAsia="Arial" w:hAnsi="Arial"/>
        </w:rPr>
      </w:pPr>
      <w:r w:rsidRPr="00A30B17">
        <w:rPr>
          <w:rFonts w:ascii="Arial" w:eastAsia="Arial" w:hAnsi="Arial"/>
        </w:rPr>
        <w:t>zatrudnienia skierowanej przez Gdański Urząd Pracy osoby bezrobotnej w pełnym wymiarze czasu pracy na okres co najmniej 24 miesięcy, w terminie dwóch miesięcy od zawarcia umowy z Gdańskim Urzędem Pracy,</w:t>
      </w:r>
    </w:p>
    <w:p w:rsidR="003839A6" w:rsidRPr="00A30B17" w:rsidRDefault="003839A6" w:rsidP="003839A6">
      <w:pPr>
        <w:spacing w:line="2" w:lineRule="exact"/>
        <w:rPr>
          <w:rFonts w:ascii="Arial" w:eastAsia="Arial" w:hAnsi="Arial"/>
        </w:rPr>
      </w:pPr>
    </w:p>
    <w:p w:rsidR="003839A6" w:rsidRPr="00A30B17" w:rsidRDefault="003839A6" w:rsidP="003839A6">
      <w:pPr>
        <w:numPr>
          <w:ilvl w:val="1"/>
          <w:numId w:val="21"/>
        </w:numPr>
        <w:tabs>
          <w:tab w:val="left" w:pos="847"/>
        </w:tabs>
        <w:spacing w:line="272" w:lineRule="auto"/>
        <w:ind w:left="847" w:right="20" w:hanging="420"/>
        <w:jc w:val="both"/>
        <w:rPr>
          <w:rFonts w:ascii="Arial" w:eastAsia="Arial" w:hAnsi="Arial"/>
        </w:rPr>
      </w:pPr>
      <w:r w:rsidRPr="00A30B17">
        <w:rPr>
          <w:rFonts w:ascii="Arial" w:eastAsia="Arial" w:hAnsi="Arial"/>
        </w:rPr>
        <w:t>przedłożenia w Gdańskim Urzędzie Pracy, w terminie dwóch miesięcy od dnia zawarcia umowy w sprawie refundacji, umowy o pracę zawartej ze skierowaną osobą bezrobotną na okres co najmniej 24 miesięcy,</w:t>
      </w:r>
    </w:p>
    <w:p w:rsidR="00AE66A6" w:rsidRPr="00A30B17" w:rsidRDefault="003839A6" w:rsidP="003839A6">
      <w:pPr>
        <w:numPr>
          <w:ilvl w:val="1"/>
          <w:numId w:val="21"/>
        </w:numPr>
        <w:tabs>
          <w:tab w:val="left" w:pos="847"/>
        </w:tabs>
        <w:spacing w:line="270" w:lineRule="auto"/>
        <w:ind w:left="847" w:right="20" w:hanging="420"/>
        <w:jc w:val="both"/>
        <w:rPr>
          <w:rFonts w:ascii="Arial" w:eastAsia="Arial" w:hAnsi="Arial"/>
        </w:rPr>
      </w:pPr>
      <w:r w:rsidRPr="00A30B17">
        <w:rPr>
          <w:rFonts w:ascii="Arial" w:eastAsia="Arial" w:hAnsi="Arial"/>
        </w:rPr>
        <w:t>utrz</w:t>
      </w:r>
      <w:r w:rsidR="009146D3" w:rsidRPr="00A30B17">
        <w:rPr>
          <w:rFonts w:ascii="Arial" w:eastAsia="Arial" w:hAnsi="Arial"/>
        </w:rPr>
        <w:t xml:space="preserve">ymania przez 24 miesiące </w:t>
      </w:r>
      <w:r w:rsidRPr="00A30B17">
        <w:rPr>
          <w:rFonts w:ascii="Arial" w:eastAsia="Arial" w:hAnsi="Arial"/>
        </w:rPr>
        <w:t>od dnia pierwszego zatrudnienia stanowiska pracy utworzonego w związku z przyznaną refundacją,</w:t>
      </w:r>
      <w:r w:rsidR="009146D3" w:rsidRPr="00A30B17">
        <w:rPr>
          <w:rFonts w:ascii="Arial" w:eastAsia="Arial" w:hAnsi="Arial"/>
        </w:rPr>
        <w:t xml:space="preserve"> a </w:t>
      </w:r>
      <w:r w:rsidR="0077302F" w:rsidRPr="00A30B17">
        <w:rPr>
          <w:rFonts w:ascii="Arial" w:eastAsia="Arial" w:hAnsi="Arial"/>
        </w:rPr>
        <w:t xml:space="preserve">w przypadku </w:t>
      </w:r>
      <w:r w:rsidR="009146D3" w:rsidRPr="00A30B17">
        <w:rPr>
          <w:rFonts w:ascii="Arial" w:hAnsi="Arial"/>
        </w:rPr>
        <w:t xml:space="preserve">uzupełnienia stanowiska pracy przez kolejne osoby bezrobotne </w:t>
      </w:r>
      <w:r w:rsidR="0077302F" w:rsidRPr="00A30B17">
        <w:rPr>
          <w:rFonts w:ascii="Arial" w:hAnsi="Arial"/>
        </w:rPr>
        <w:t xml:space="preserve">maksymalny okres trwania umowy </w:t>
      </w:r>
      <w:r w:rsidR="00AE66A6" w:rsidRPr="00A30B17">
        <w:rPr>
          <w:rFonts w:ascii="Arial" w:hAnsi="Arial"/>
        </w:rPr>
        <w:t>nie może przekroczyć 36 miesięcy,</w:t>
      </w:r>
    </w:p>
    <w:p w:rsidR="003839A6" w:rsidRPr="00A30B17" w:rsidRDefault="003839A6" w:rsidP="003839A6">
      <w:pPr>
        <w:numPr>
          <w:ilvl w:val="1"/>
          <w:numId w:val="21"/>
        </w:numPr>
        <w:tabs>
          <w:tab w:val="left" w:pos="847"/>
        </w:tabs>
        <w:spacing w:line="272" w:lineRule="auto"/>
        <w:ind w:left="847" w:right="20" w:hanging="420"/>
        <w:jc w:val="both"/>
        <w:rPr>
          <w:rFonts w:ascii="Arial" w:eastAsia="Arial" w:hAnsi="Arial"/>
        </w:rPr>
      </w:pPr>
      <w:r w:rsidRPr="00A30B17">
        <w:rPr>
          <w:rFonts w:ascii="Arial" w:eastAsia="Arial" w:hAnsi="Arial"/>
        </w:rPr>
        <w:t>niezmniejszania bezrobotnemu zatrudnionemu na utworzonym stanowisku pracy wynagrodzenia za pracę w okresie trwania przedmiotowej umowy,</w:t>
      </w:r>
    </w:p>
    <w:p w:rsidR="003839A6" w:rsidRPr="00A30B17" w:rsidRDefault="003839A6" w:rsidP="003839A6">
      <w:pPr>
        <w:spacing w:line="1" w:lineRule="exact"/>
        <w:rPr>
          <w:rFonts w:ascii="Arial" w:eastAsia="Arial" w:hAnsi="Arial"/>
        </w:rPr>
      </w:pPr>
    </w:p>
    <w:p w:rsidR="003839A6" w:rsidRPr="00A30B17" w:rsidRDefault="003839A6" w:rsidP="003839A6">
      <w:pPr>
        <w:numPr>
          <w:ilvl w:val="1"/>
          <w:numId w:val="21"/>
        </w:numPr>
        <w:tabs>
          <w:tab w:val="left" w:pos="847"/>
        </w:tabs>
        <w:spacing w:line="273" w:lineRule="auto"/>
        <w:ind w:left="847" w:right="20" w:hanging="420"/>
        <w:jc w:val="both"/>
        <w:rPr>
          <w:rFonts w:ascii="Arial" w:eastAsia="Arial" w:hAnsi="Arial"/>
        </w:rPr>
      </w:pPr>
      <w:r w:rsidRPr="00A30B17">
        <w:rPr>
          <w:rFonts w:ascii="Arial" w:eastAsia="Arial" w:hAnsi="Arial"/>
        </w:rPr>
        <w:t>informowania w ciągu 7 dni o rozwiązaniu umowy z pracownikiem, który został skierowany jako bezrobotny na refundowane stanowisko pracy</w:t>
      </w:r>
    </w:p>
    <w:p w:rsidR="003839A6" w:rsidRPr="00A30B17" w:rsidRDefault="003839A6" w:rsidP="003839A6">
      <w:pPr>
        <w:numPr>
          <w:ilvl w:val="1"/>
          <w:numId w:val="21"/>
        </w:numPr>
        <w:tabs>
          <w:tab w:val="left" w:pos="847"/>
        </w:tabs>
        <w:spacing w:line="272" w:lineRule="auto"/>
        <w:ind w:left="847" w:right="20" w:hanging="420"/>
        <w:jc w:val="both"/>
        <w:rPr>
          <w:rFonts w:ascii="Arial" w:eastAsia="Arial" w:hAnsi="Arial"/>
        </w:rPr>
      </w:pPr>
      <w:r w:rsidRPr="00A30B17">
        <w:rPr>
          <w:rFonts w:ascii="Arial" w:eastAsia="Arial" w:hAnsi="Arial"/>
        </w:rPr>
        <w:t>niezwłocznego zatrudnienia skierowanego</w:t>
      </w:r>
      <w:r w:rsidR="00B84637" w:rsidRPr="00A30B17">
        <w:rPr>
          <w:rFonts w:ascii="Arial" w:eastAsia="Arial" w:hAnsi="Arial"/>
        </w:rPr>
        <w:t xml:space="preserve"> przez GUP</w:t>
      </w:r>
      <w:r w:rsidRPr="00A30B17">
        <w:rPr>
          <w:rFonts w:ascii="Arial" w:eastAsia="Arial" w:hAnsi="Arial"/>
        </w:rPr>
        <w:t xml:space="preserve"> bezrobotnego w celu uzupełnienia refundowanego stanowiska pracy,</w:t>
      </w:r>
    </w:p>
    <w:p w:rsidR="003839A6" w:rsidRPr="00A30B17" w:rsidRDefault="003839A6" w:rsidP="003839A6">
      <w:pPr>
        <w:spacing w:line="1" w:lineRule="exact"/>
        <w:rPr>
          <w:rFonts w:ascii="Arial" w:eastAsia="Arial" w:hAnsi="Arial"/>
        </w:rPr>
      </w:pPr>
    </w:p>
    <w:p w:rsidR="003839A6" w:rsidRPr="00A30B17" w:rsidRDefault="003839A6" w:rsidP="003839A6">
      <w:pPr>
        <w:numPr>
          <w:ilvl w:val="1"/>
          <w:numId w:val="21"/>
        </w:numPr>
        <w:tabs>
          <w:tab w:val="left" w:pos="847"/>
        </w:tabs>
        <w:spacing w:line="271" w:lineRule="auto"/>
        <w:ind w:left="847" w:right="20" w:hanging="420"/>
        <w:jc w:val="both"/>
        <w:rPr>
          <w:rFonts w:ascii="Arial" w:eastAsia="Arial" w:hAnsi="Arial"/>
        </w:rPr>
      </w:pPr>
      <w:r w:rsidRPr="00A30B17">
        <w:rPr>
          <w:rFonts w:ascii="Arial" w:eastAsia="Arial" w:hAnsi="Arial"/>
        </w:rPr>
        <w:t>zwrotu, w terminie 30 dni od dnia doręczenia wezwania przez Gdański Urząd Pracy otrzymanych środków wraz z odsetkami ustawowymi naliczonymi od dnia otrzymania środków w przypadku naruszenia innych warunków umowy oraz złożenia niezgodnych z prawdą oświadczeń, zaświadczeń lub informacji,</w:t>
      </w:r>
    </w:p>
    <w:p w:rsidR="003839A6" w:rsidRPr="00A30B17" w:rsidRDefault="003839A6" w:rsidP="003839A6">
      <w:pPr>
        <w:spacing w:line="2" w:lineRule="exact"/>
        <w:rPr>
          <w:rFonts w:ascii="Arial" w:eastAsia="Arial" w:hAnsi="Arial"/>
        </w:rPr>
      </w:pPr>
    </w:p>
    <w:p w:rsidR="003839A6" w:rsidRPr="00A30B17" w:rsidRDefault="003839A6" w:rsidP="003839A6">
      <w:pPr>
        <w:numPr>
          <w:ilvl w:val="1"/>
          <w:numId w:val="21"/>
        </w:numPr>
        <w:tabs>
          <w:tab w:val="left" w:pos="847"/>
        </w:tabs>
        <w:spacing w:line="283" w:lineRule="auto"/>
        <w:ind w:left="847" w:right="20" w:hanging="420"/>
        <w:jc w:val="both"/>
        <w:rPr>
          <w:rFonts w:ascii="Arial" w:eastAsia="Arial" w:hAnsi="Arial"/>
        </w:rPr>
      </w:pPr>
      <w:r w:rsidRPr="00A30B17">
        <w:rPr>
          <w:rFonts w:ascii="Arial" w:eastAsia="Arial" w:hAnsi="Arial"/>
        </w:rPr>
        <w:t>zwrotu w terminie 30 dni od dnia doręczenia wezwania przez Gdański Urząd Pracy otrzymanych środków wraz z odsetkami w wysokości proporcjonalnej do okresu niezatrudniania na utworzonych stanowiskach pracy skierowanych bezrobotnych, wraz z odsetkami ustawowymi naliczonymi od dnia otrzymania refundacji w przypadku niespełnienia warunków, o których mowa w pkt 3 lub 5,</w:t>
      </w:r>
    </w:p>
    <w:p w:rsidR="003839A6" w:rsidRPr="00A30B17" w:rsidRDefault="003839A6" w:rsidP="003839A6">
      <w:pPr>
        <w:numPr>
          <w:ilvl w:val="1"/>
          <w:numId w:val="21"/>
        </w:numPr>
        <w:tabs>
          <w:tab w:val="left" w:pos="847"/>
        </w:tabs>
        <w:spacing w:line="272" w:lineRule="auto"/>
        <w:ind w:left="847" w:right="20" w:hanging="420"/>
        <w:jc w:val="both"/>
        <w:rPr>
          <w:rFonts w:ascii="Arial" w:eastAsia="Arial" w:hAnsi="Arial"/>
        </w:rPr>
      </w:pPr>
      <w:r w:rsidRPr="00A30B17">
        <w:rPr>
          <w:rFonts w:ascii="Arial" w:eastAsia="Arial" w:hAnsi="Arial"/>
        </w:rPr>
        <w:t>zwrotu równowartości, odliczonego lub zwróconego zgodnie z ustawą z dnia 11 marca 2004 r. o podatku od towarów i usług podatku naliczonego dotyczącego zakupionych towarów i usług w ramach przyznanej refundacji, w terminie:</w:t>
      </w:r>
    </w:p>
    <w:p w:rsidR="003839A6" w:rsidRPr="00A30B17" w:rsidRDefault="003839A6" w:rsidP="003839A6">
      <w:pPr>
        <w:numPr>
          <w:ilvl w:val="2"/>
          <w:numId w:val="21"/>
        </w:numPr>
        <w:tabs>
          <w:tab w:val="left" w:pos="1127"/>
        </w:tabs>
        <w:spacing w:line="273" w:lineRule="auto"/>
        <w:ind w:left="1127" w:hanging="278"/>
        <w:jc w:val="both"/>
        <w:rPr>
          <w:rFonts w:ascii="Arial" w:eastAsia="Arial" w:hAnsi="Arial"/>
        </w:rPr>
      </w:pPr>
      <w:r w:rsidRPr="00A30B17">
        <w:rPr>
          <w:rFonts w:ascii="Arial" w:eastAsia="Arial" w:hAnsi="Arial"/>
        </w:rPr>
        <w:t>90 dni od dnia złożenia przez podmiot, przedszkole, szkołę lub producenta rolnego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w:t>
      </w:r>
    </w:p>
    <w:p w:rsidR="003839A6" w:rsidRPr="00A30B17" w:rsidRDefault="003839A6" w:rsidP="003839A6">
      <w:pPr>
        <w:spacing w:line="2" w:lineRule="exact"/>
        <w:rPr>
          <w:rFonts w:ascii="Arial" w:eastAsia="Arial" w:hAnsi="Arial"/>
        </w:rPr>
      </w:pPr>
    </w:p>
    <w:p w:rsidR="003839A6" w:rsidRPr="00A30B17" w:rsidRDefault="003839A6" w:rsidP="003839A6">
      <w:pPr>
        <w:numPr>
          <w:ilvl w:val="2"/>
          <w:numId w:val="21"/>
        </w:numPr>
        <w:tabs>
          <w:tab w:val="left" w:pos="1127"/>
        </w:tabs>
        <w:spacing w:line="276" w:lineRule="auto"/>
        <w:ind w:left="1127" w:right="20" w:hanging="278"/>
        <w:jc w:val="both"/>
        <w:rPr>
          <w:rFonts w:ascii="Arial" w:eastAsia="Arial" w:hAnsi="Arial"/>
        </w:rPr>
      </w:pPr>
      <w:r w:rsidRPr="00A30B17">
        <w:rPr>
          <w:rFonts w:ascii="Arial" w:eastAsia="Arial" w:hAnsi="Arial"/>
        </w:rPr>
        <w:t>30 dni od dnia dokonania przez urząd skarbowy zwrotu podatku na rzecz podmiotu, przedszkola, szkoły lub producenta rolnego - w przypadku gdy z deklaracji podatkowej dotyczącej podatku od towarów i usług, w której wykazano kwotę podatku naliczonego z tego tytułu, za dany okres rozliczeniowy wynika kwota do zwrotu.</w:t>
      </w:r>
    </w:p>
    <w:p w:rsidR="00780702" w:rsidRPr="00A30B17" w:rsidRDefault="00780702" w:rsidP="00780702">
      <w:pPr>
        <w:pStyle w:val="Akapitzlist"/>
        <w:rPr>
          <w:rFonts w:ascii="Arial" w:eastAsia="Arial" w:hAnsi="Arial"/>
        </w:rPr>
      </w:pPr>
    </w:p>
    <w:p w:rsidR="005C4D71" w:rsidRPr="00A30B17" w:rsidRDefault="005C4D71" w:rsidP="00780702">
      <w:pPr>
        <w:spacing w:line="0" w:lineRule="atLeast"/>
        <w:ind w:left="4787"/>
        <w:rPr>
          <w:rFonts w:ascii="Arial" w:eastAsia="Arial" w:hAnsi="Arial"/>
          <w:b/>
        </w:rPr>
      </w:pPr>
    </w:p>
    <w:p w:rsidR="005C4D71" w:rsidRPr="00A30B17" w:rsidRDefault="005C4D71" w:rsidP="00780702">
      <w:pPr>
        <w:spacing w:line="0" w:lineRule="atLeast"/>
        <w:ind w:left="4787"/>
        <w:rPr>
          <w:rFonts w:ascii="Arial" w:eastAsia="Arial" w:hAnsi="Arial"/>
          <w:b/>
        </w:rPr>
      </w:pPr>
    </w:p>
    <w:p w:rsidR="005C4D71" w:rsidRPr="00A30B17" w:rsidRDefault="005C4D71" w:rsidP="00780702">
      <w:pPr>
        <w:spacing w:line="0" w:lineRule="atLeast"/>
        <w:ind w:left="4787"/>
        <w:rPr>
          <w:rFonts w:ascii="Arial" w:eastAsia="Arial" w:hAnsi="Arial"/>
          <w:b/>
        </w:rPr>
      </w:pPr>
    </w:p>
    <w:p w:rsidR="00780702" w:rsidRPr="00A30B17" w:rsidRDefault="00780702" w:rsidP="00780702">
      <w:pPr>
        <w:spacing w:line="0" w:lineRule="atLeast"/>
        <w:ind w:left="4787"/>
        <w:rPr>
          <w:rFonts w:ascii="Arial" w:eastAsia="Arial" w:hAnsi="Arial"/>
          <w:b/>
        </w:rPr>
      </w:pPr>
      <w:r w:rsidRPr="00A30B17">
        <w:rPr>
          <w:rFonts w:ascii="Arial" w:eastAsia="Arial" w:hAnsi="Arial"/>
          <w:b/>
        </w:rPr>
        <w:t>§ 11</w:t>
      </w:r>
    </w:p>
    <w:p w:rsidR="00780702" w:rsidRPr="00A30B17" w:rsidRDefault="00780702" w:rsidP="00780702">
      <w:pPr>
        <w:tabs>
          <w:tab w:val="left" w:pos="1127"/>
        </w:tabs>
        <w:spacing w:line="276" w:lineRule="auto"/>
        <w:ind w:left="1127" w:right="20"/>
        <w:jc w:val="both"/>
        <w:rPr>
          <w:rFonts w:ascii="Arial" w:eastAsia="Arial" w:hAnsi="Arial"/>
        </w:rPr>
      </w:pPr>
    </w:p>
    <w:p w:rsidR="003839A6" w:rsidRPr="00A30B17" w:rsidRDefault="003839A6" w:rsidP="003839A6">
      <w:pPr>
        <w:spacing w:line="2" w:lineRule="exact"/>
        <w:rPr>
          <w:rFonts w:ascii="Arial" w:eastAsia="Arial" w:hAnsi="Arial"/>
        </w:rPr>
      </w:pPr>
    </w:p>
    <w:p w:rsidR="003839A6" w:rsidRPr="00A30B17" w:rsidRDefault="003839A6" w:rsidP="00780702">
      <w:pPr>
        <w:numPr>
          <w:ilvl w:val="0"/>
          <w:numId w:val="32"/>
        </w:numPr>
        <w:tabs>
          <w:tab w:val="left" w:pos="427"/>
        </w:tabs>
        <w:spacing w:line="280" w:lineRule="auto"/>
        <w:ind w:right="40"/>
        <w:jc w:val="both"/>
        <w:rPr>
          <w:rFonts w:ascii="Arial" w:eastAsia="Arial" w:hAnsi="Arial"/>
        </w:rPr>
      </w:pPr>
      <w:r w:rsidRPr="00A30B17">
        <w:rPr>
          <w:rFonts w:ascii="Arial" w:eastAsia="Arial" w:hAnsi="Arial"/>
        </w:rPr>
        <w:t>Zestawienie, o którym o mowa w ust. 3 pkt. 2 nie może zawierać wydatków, na których finansowanie podmiot, przedszkole, szkoła lub podmiot rolny otrzymali wcześniej środki publiczne.</w:t>
      </w:r>
    </w:p>
    <w:p w:rsidR="003839A6" w:rsidRPr="00A30B17" w:rsidRDefault="003839A6" w:rsidP="00780702">
      <w:pPr>
        <w:numPr>
          <w:ilvl w:val="0"/>
          <w:numId w:val="32"/>
        </w:numPr>
        <w:tabs>
          <w:tab w:val="left" w:pos="427"/>
        </w:tabs>
        <w:spacing w:line="285" w:lineRule="auto"/>
        <w:ind w:right="40"/>
        <w:jc w:val="both"/>
        <w:rPr>
          <w:rFonts w:ascii="Arial" w:eastAsia="Arial" w:hAnsi="Arial"/>
        </w:rPr>
      </w:pPr>
      <w:r w:rsidRPr="00A30B17">
        <w:rPr>
          <w:rFonts w:ascii="Arial" w:eastAsia="Arial" w:hAnsi="Arial"/>
          <w:b/>
        </w:rPr>
        <w:t>Rozliczenie następuje w kwotach brutto</w:t>
      </w:r>
      <w:r w:rsidRPr="00A30B17">
        <w:rPr>
          <w:rFonts w:ascii="Arial" w:eastAsia="Arial" w:hAnsi="Arial"/>
        </w:rPr>
        <w:t xml:space="preserve"> i zawiera ono informację czy podmiotowi, przedszkolu, szkole lub producentowi rolnemu przysługuje prawo do obniżenia kwoty podatku należnego o kwotę podatku naliczonego zawartego w wykazywanych wydatkach lub prawo do zwrotu podatku naliczonego.</w:t>
      </w:r>
    </w:p>
    <w:p w:rsidR="003839A6" w:rsidRPr="00A30B17" w:rsidRDefault="003839A6" w:rsidP="00780702">
      <w:pPr>
        <w:numPr>
          <w:ilvl w:val="0"/>
          <w:numId w:val="32"/>
        </w:numPr>
        <w:tabs>
          <w:tab w:val="left" w:pos="427"/>
        </w:tabs>
        <w:spacing w:line="272" w:lineRule="auto"/>
        <w:jc w:val="both"/>
        <w:rPr>
          <w:rFonts w:ascii="Arial" w:eastAsia="Arial" w:hAnsi="Arial"/>
        </w:rPr>
      </w:pPr>
      <w:r w:rsidRPr="00A30B17">
        <w:rPr>
          <w:rFonts w:ascii="Arial" w:eastAsia="Arial" w:hAnsi="Arial"/>
        </w:rPr>
        <w:t xml:space="preserve">Rozliczenie wydatkowania następuje na podstawie faktur i rachunków potwierdzonych dowodem zapłaty. </w:t>
      </w:r>
    </w:p>
    <w:p w:rsidR="003839A6" w:rsidRPr="00A30B17" w:rsidRDefault="003839A6" w:rsidP="003839A6">
      <w:pPr>
        <w:spacing w:line="1" w:lineRule="exact"/>
        <w:rPr>
          <w:rFonts w:ascii="Arial" w:eastAsia="Arial" w:hAnsi="Arial"/>
        </w:rPr>
      </w:pPr>
    </w:p>
    <w:p w:rsidR="003839A6" w:rsidRPr="00A30B17" w:rsidRDefault="003839A6" w:rsidP="00780702">
      <w:pPr>
        <w:numPr>
          <w:ilvl w:val="0"/>
          <w:numId w:val="32"/>
        </w:numPr>
        <w:tabs>
          <w:tab w:val="left" w:pos="427"/>
        </w:tabs>
        <w:spacing w:line="276" w:lineRule="auto"/>
        <w:ind w:right="20"/>
        <w:jc w:val="both"/>
        <w:rPr>
          <w:rFonts w:ascii="Arial" w:eastAsia="Arial" w:hAnsi="Arial"/>
        </w:rPr>
      </w:pPr>
      <w:r w:rsidRPr="00A30B17">
        <w:rPr>
          <w:rFonts w:ascii="Arial" w:eastAsia="Arial" w:hAnsi="Arial"/>
        </w:rPr>
        <w:t>Wnioskowana kwota może być przeznaczona na zakup towarów i usług, w szczególności na zakup środków trwałych, urządzeń, maszyn, materiałów (z wyłączeniem dokonywana zakupów od współmałżonka, osób pozostających w wspólnym gospodarstwie domowym, innych członków rodziny oraz od firm powiązanych własnościowo).</w:t>
      </w:r>
    </w:p>
    <w:p w:rsidR="003839A6" w:rsidRPr="00A30B17" w:rsidRDefault="003839A6" w:rsidP="003839A6">
      <w:pPr>
        <w:spacing w:line="2" w:lineRule="exact"/>
        <w:rPr>
          <w:rFonts w:ascii="Arial" w:eastAsia="Arial" w:hAnsi="Arial"/>
        </w:rPr>
      </w:pPr>
    </w:p>
    <w:p w:rsidR="003839A6" w:rsidRPr="00A30B17" w:rsidRDefault="003839A6" w:rsidP="00780702">
      <w:pPr>
        <w:numPr>
          <w:ilvl w:val="0"/>
          <w:numId w:val="32"/>
        </w:numPr>
        <w:tabs>
          <w:tab w:val="left" w:pos="427"/>
        </w:tabs>
        <w:spacing w:line="278" w:lineRule="auto"/>
        <w:ind w:right="220"/>
        <w:jc w:val="both"/>
        <w:rPr>
          <w:rFonts w:ascii="Arial" w:eastAsia="Arial" w:hAnsi="Arial"/>
        </w:rPr>
      </w:pPr>
      <w:r w:rsidRPr="00A30B17">
        <w:rPr>
          <w:rFonts w:ascii="Arial" w:eastAsia="Arial" w:hAnsi="Arial"/>
        </w:rPr>
        <w:t>Rozliczenie zakupu o jednorazowej wartości przekraczającej 10.000 zł powinno nastąpić za pośrednictwem rachunku bankowego przedsiębiorcy (przelew).</w:t>
      </w:r>
    </w:p>
    <w:p w:rsidR="003839A6" w:rsidRPr="00A30B17" w:rsidRDefault="003839A6" w:rsidP="00780702">
      <w:pPr>
        <w:numPr>
          <w:ilvl w:val="0"/>
          <w:numId w:val="32"/>
        </w:numPr>
        <w:tabs>
          <w:tab w:val="left" w:pos="427"/>
        </w:tabs>
        <w:spacing w:line="278" w:lineRule="auto"/>
        <w:ind w:right="220"/>
        <w:jc w:val="both"/>
        <w:rPr>
          <w:rFonts w:ascii="Arial" w:eastAsia="Arial" w:hAnsi="Arial"/>
        </w:rPr>
      </w:pPr>
      <w:r w:rsidRPr="00A30B17">
        <w:rPr>
          <w:rFonts w:ascii="Arial" w:eastAsia="Arial" w:hAnsi="Arial"/>
        </w:rPr>
        <w:t>Płatności za zakupy muszą być dokonywane z rachunku bankowego podmiotu</w:t>
      </w:r>
      <w:r w:rsidR="00780702" w:rsidRPr="00A30B17">
        <w:rPr>
          <w:rFonts w:ascii="Arial" w:eastAsia="Arial" w:hAnsi="Arial"/>
        </w:rPr>
        <w:t>, który ubiega się o dofinansowanie</w:t>
      </w:r>
      <w:r w:rsidRPr="00A30B17">
        <w:rPr>
          <w:rFonts w:ascii="Arial" w:eastAsia="Arial" w:hAnsi="Arial"/>
        </w:rPr>
        <w:t>.</w:t>
      </w:r>
    </w:p>
    <w:p w:rsidR="003839A6" w:rsidRPr="00A30B17" w:rsidRDefault="003839A6" w:rsidP="00780702">
      <w:pPr>
        <w:numPr>
          <w:ilvl w:val="0"/>
          <w:numId w:val="32"/>
        </w:numPr>
        <w:tabs>
          <w:tab w:val="left" w:pos="427"/>
        </w:tabs>
        <w:spacing w:line="301" w:lineRule="auto"/>
        <w:ind w:right="80"/>
        <w:jc w:val="both"/>
        <w:rPr>
          <w:rFonts w:ascii="Arial" w:eastAsia="Arial" w:hAnsi="Arial"/>
        </w:rPr>
      </w:pPr>
      <w:r w:rsidRPr="00A30B17">
        <w:rPr>
          <w:rFonts w:ascii="Arial" w:eastAsia="Arial" w:hAnsi="Arial"/>
        </w:rPr>
        <w:t>Gdański Urząd Pracy przed skierowaniem bezrobotnego do pracy oraz wypłatą refundacji stwierdza utworzenie stanowiska pracy, jego wyposażenie lub doposażenie.</w:t>
      </w:r>
    </w:p>
    <w:p w:rsidR="003839A6" w:rsidRPr="00A30B17" w:rsidRDefault="003839A6" w:rsidP="00780702">
      <w:pPr>
        <w:numPr>
          <w:ilvl w:val="0"/>
          <w:numId w:val="32"/>
        </w:numPr>
        <w:tabs>
          <w:tab w:val="left" w:pos="427"/>
        </w:tabs>
        <w:spacing w:line="275" w:lineRule="auto"/>
        <w:ind w:right="20"/>
        <w:jc w:val="both"/>
        <w:rPr>
          <w:rFonts w:ascii="Arial" w:eastAsia="Arial" w:hAnsi="Arial"/>
        </w:rPr>
      </w:pPr>
      <w:r w:rsidRPr="00A30B17">
        <w:rPr>
          <w:rFonts w:ascii="Arial" w:eastAsia="Arial" w:hAnsi="Arial"/>
        </w:rPr>
        <w:t>Gdański Urząd Pracy w trakcie trwania umowy o refundację dokonuje oceny prawidłowości wykonania umowy.</w:t>
      </w:r>
    </w:p>
    <w:p w:rsidR="003839A6" w:rsidRPr="00A30B17" w:rsidRDefault="003839A6" w:rsidP="003839A6">
      <w:pPr>
        <w:spacing w:line="1" w:lineRule="exact"/>
        <w:rPr>
          <w:rFonts w:ascii="Arial" w:eastAsia="Arial" w:hAnsi="Arial"/>
        </w:rPr>
      </w:pPr>
    </w:p>
    <w:p w:rsidR="003839A6" w:rsidRPr="00A30B17" w:rsidRDefault="003839A6" w:rsidP="00780702">
      <w:pPr>
        <w:numPr>
          <w:ilvl w:val="0"/>
          <w:numId w:val="32"/>
        </w:numPr>
        <w:tabs>
          <w:tab w:val="left" w:pos="427"/>
        </w:tabs>
        <w:spacing w:line="300" w:lineRule="auto"/>
        <w:ind w:right="20"/>
        <w:jc w:val="both"/>
        <w:rPr>
          <w:rFonts w:ascii="Arial" w:eastAsia="Arial" w:hAnsi="Arial"/>
        </w:rPr>
      </w:pPr>
      <w:r w:rsidRPr="00A30B17">
        <w:rPr>
          <w:rFonts w:ascii="Arial" w:eastAsia="Arial" w:hAnsi="Arial"/>
        </w:rPr>
        <w:t>Zawarcie umowy następuje w drodze zgodnego oświadczenia woli stron i żadnej ze stron nie przysługuje roszczenie o jej zawarcie.</w:t>
      </w:r>
    </w:p>
    <w:p w:rsidR="00E64DE4" w:rsidRPr="00A30B17" w:rsidRDefault="00E64DE4" w:rsidP="003839A6">
      <w:pPr>
        <w:tabs>
          <w:tab w:val="left" w:pos="847"/>
        </w:tabs>
        <w:spacing w:line="0" w:lineRule="atLeast"/>
        <w:jc w:val="both"/>
        <w:rPr>
          <w:rFonts w:ascii="Arial" w:eastAsia="Arial" w:hAnsi="Arial"/>
        </w:rPr>
      </w:pPr>
    </w:p>
    <w:p w:rsidR="003839A6" w:rsidRPr="00A30B17" w:rsidRDefault="003839A6" w:rsidP="003839A6">
      <w:pPr>
        <w:numPr>
          <w:ilvl w:val="3"/>
          <w:numId w:val="24"/>
        </w:numPr>
        <w:tabs>
          <w:tab w:val="left" w:pos="4927"/>
        </w:tabs>
        <w:spacing w:line="0" w:lineRule="atLeast"/>
        <w:ind w:left="4927" w:hanging="146"/>
        <w:jc w:val="both"/>
        <w:rPr>
          <w:rFonts w:ascii="Arial" w:eastAsia="Arial" w:hAnsi="Arial"/>
          <w:b/>
        </w:rPr>
      </w:pPr>
      <w:r w:rsidRPr="00A30B17">
        <w:rPr>
          <w:rFonts w:ascii="Arial" w:eastAsia="Arial" w:hAnsi="Arial"/>
          <w:b/>
        </w:rPr>
        <w:t>1</w:t>
      </w:r>
      <w:r w:rsidR="00780702" w:rsidRPr="00A30B17">
        <w:rPr>
          <w:rFonts w:ascii="Arial" w:eastAsia="Arial" w:hAnsi="Arial"/>
          <w:b/>
        </w:rPr>
        <w:t>2</w:t>
      </w:r>
    </w:p>
    <w:p w:rsidR="005C4D71" w:rsidRPr="00A30B17" w:rsidRDefault="005C4D71" w:rsidP="005C4D71">
      <w:pPr>
        <w:tabs>
          <w:tab w:val="left" w:pos="4927"/>
        </w:tabs>
        <w:spacing w:line="0" w:lineRule="atLeast"/>
        <w:ind w:left="4927"/>
        <w:jc w:val="both"/>
        <w:rPr>
          <w:rFonts w:ascii="Arial" w:eastAsia="Arial" w:hAnsi="Arial"/>
          <w:b/>
        </w:rPr>
      </w:pPr>
    </w:p>
    <w:p w:rsidR="003839A6" w:rsidRPr="00A30B17" w:rsidRDefault="003839A6" w:rsidP="003839A6">
      <w:pPr>
        <w:spacing w:line="42" w:lineRule="exact"/>
        <w:rPr>
          <w:rFonts w:ascii="Arial" w:eastAsia="Arial" w:hAnsi="Arial"/>
          <w:b/>
        </w:rPr>
      </w:pPr>
    </w:p>
    <w:p w:rsidR="003839A6" w:rsidRPr="00A30B17" w:rsidRDefault="003839A6" w:rsidP="003839A6">
      <w:pPr>
        <w:numPr>
          <w:ilvl w:val="0"/>
          <w:numId w:val="24"/>
        </w:numPr>
        <w:tabs>
          <w:tab w:val="left" w:pos="427"/>
        </w:tabs>
        <w:spacing w:line="269" w:lineRule="auto"/>
        <w:ind w:left="427" w:right="40" w:hanging="427"/>
        <w:jc w:val="both"/>
        <w:rPr>
          <w:rFonts w:ascii="Arial" w:eastAsia="Arial" w:hAnsi="Arial"/>
        </w:rPr>
      </w:pPr>
      <w:r w:rsidRPr="00A30B17">
        <w:rPr>
          <w:rFonts w:ascii="Arial" w:eastAsia="Arial" w:hAnsi="Arial"/>
        </w:rPr>
        <w:t>W celu zapewnienia zwrotu otrzymanej refundacji w przypadku niedotrzymania warunków umowy, Gdański Urząd Pracy uzależnia ich wypłatę od przedstawienia przez wnioskodawcę wiarygodnego zabezpieczenia.</w:t>
      </w:r>
    </w:p>
    <w:p w:rsidR="003839A6" w:rsidRPr="00A30B17" w:rsidRDefault="003839A6" w:rsidP="003839A6">
      <w:pPr>
        <w:numPr>
          <w:ilvl w:val="0"/>
          <w:numId w:val="24"/>
        </w:numPr>
        <w:tabs>
          <w:tab w:val="left" w:pos="427"/>
        </w:tabs>
        <w:spacing w:line="0" w:lineRule="atLeast"/>
        <w:ind w:left="427" w:hanging="427"/>
        <w:jc w:val="both"/>
        <w:rPr>
          <w:rFonts w:ascii="Arial" w:eastAsia="Arial" w:hAnsi="Arial"/>
        </w:rPr>
      </w:pPr>
      <w:r w:rsidRPr="00A30B17">
        <w:rPr>
          <w:rFonts w:ascii="Arial" w:eastAsia="Arial" w:hAnsi="Arial"/>
        </w:rPr>
        <w:t>Zabezpieczenie zwrotu otrzymanych środków może być przedstawione w następujących formach:</w:t>
      </w:r>
    </w:p>
    <w:p w:rsidR="003839A6" w:rsidRPr="00A30B17" w:rsidRDefault="003839A6" w:rsidP="003839A6">
      <w:pPr>
        <w:spacing w:line="29" w:lineRule="exact"/>
        <w:rPr>
          <w:rFonts w:ascii="Arial" w:eastAsia="Arial" w:hAnsi="Arial"/>
        </w:rPr>
      </w:pPr>
    </w:p>
    <w:p w:rsidR="003839A6" w:rsidRPr="00A30B17" w:rsidRDefault="003839A6" w:rsidP="003839A6">
      <w:pPr>
        <w:numPr>
          <w:ilvl w:val="1"/>
          <w:numId w:val="24"/>
        </w:numPr>
        <w:tabs>
          <w:tab w:val="left" w:pos="847"/>
        </w:tabs>
        <w:spacing w:line="0" w:lineRule="atLeast"/>
        <w:ind w:left="847" w:hanging="420"/>
        <w:jc w:val="both"/>
        <w:rPr>
          <w:rFonts w:ascii="Arial" w:eastAsia="Arial" w:hAnsi="Arial"/>
        </w:rPr>
      </w:pPr>
      <w:r w:rsidRPr="00A30B17">
        <w:rPr>
          <w:rFonts w:ascii="Arial" w:eastAsia="Arial" w:hAnsi="Arial"/>
        </w:rPr>
        <w:t>poręczenie wg prawa cywilnego,</w:t>
      </w:r>
    </w:p>
    <w:p w:rsidR="003839A6" w:rsidRPr="00A30B17" w:rsidRDefault="003839A6" w:rsidP="003839A6">
      <w:pPr>
        <w:spacing w:line="29" w:lineRule="exact"/>
        <w:rPr>
          <w:rFonts w:ascii="Arial" w:eastAsia="Arial" w:hAnsi="Arial"/>
        </w:rPr>
      </w:pPr>
    </w:p>
    <w:p w:rsidR="003839A6" w:rsidRPr="00A30B17" w:rsidRDefault="003839A6" w:rsidP="003839A6">
      <w:pPr>
        <w:numPr>
          <w:ilvl w:val="1"/>
          <w:numId w:val="24"/>
        </w:numPr>
        <w:tabs>
          <w:tab w:val="left" w:pos="847"/>
        </w:tabs>
        <w:spacing w:line="0" w:lineRule="atLeast"/>
        <w:ind w:left="847" w:hanging="420"/>
        <w:jc w:val="both"/>
        <w:rPr>
          <w:rFonts w:ascii="Arial" w:eastAsia="Arial" w:hAnsi="Arial"/>
        </w:rPr>
      </w:pPr>
      <w:r w:rsidRPr="00A30B17">
        <w:rPr>
          <w:rFonts w:ascii="Arial" w:eastAsia="Arial" w:hAnsi="Arial"/>
        </w:rPr>
        <w:t>weksel z poręczeniem wekslowym (</w:t>
      </w:r>
      <w:proofErr w:type="spellStart"/>
      <w:r w:rsidRPr="00A30B17">
        <w:rPr>
          <w:rFonts w:ascii="Arial" w:eastAsia="Arial" w:hAnsi="Arial"/>
        </w:rPr>
        <w:t>aval</w:t>
      </w:r>
      <w:proofErr w:type="spellEnd"/>
      <w:r w:rsidRPr="00A30B17">
        <w:rPr>
          <w:rFonts w:ascii="Arial" w:eastAsia="Arial" w:hAnsi="Arial"/>
        </w:rPr>
        <w:t>),</w:t>
      </w:r>
    </w:p>
    <w:p w:rsidR="003839A6" w:rsidRPr="00A30B17" w:rsidRDefault="003839A6" w:rsidP="003839A6">
      <w:pPr>
        <w:spacing w:line="29" w:lineRule="exact"/>
        <w:rPr>
          <w:rFonts w:ascii="Arial" w:eastAsia="Arial" w:hAnsi="Arial"/>
        </w:rPr>
      </w:pPr>
    </w:p>
    <w:p w:rsidR="003839A6" w:rsidRPr="00A30B17" w:rsidRDefault="003839A6" w:rsidP="003839A6">
      <w:pPr>
        <w:numPr>
          <w:ilvl w:val="1"/>
          <w:numId w:val="24"/>
        </w:numPr>
        <w:tabs>
          <w:tab w:val="left" w:pos="847"/>
        </w:tabs>
        <w:spacing w:line="0" w:lineRule="atLeast"/>
        <w:ind w:left="847" w:hanging="420"/>
        <w:jc w:val="both"/>
        <w:rPr>
          <w:rFonts w:ascii="Arial" w:eastAsia="Arial" w:hAnsi="Arial"/>
        </w:rPr>
      </w:pPr>
      <w:r w:rsidRPr="00A30B17">
        <w:rPr>
          <w:rFonts w:ascii="Arial" w:eastAsia="Arial" w:hAnsi="Arial"/>
        </w:rPr>
        <w:t>gwarancja bankowa,</w:t>
      </w:r>
    </w:p>
    <w:p w:rsidR="003839A6" w:rsidRPr="00A30B17" w:rsidRDefault="003839A6" w:rsidP="003839A6">
      <w:pPr>
        <w:spacing w:line="29" w:lineRule="exact"/>
        <w:rPr>
          <w:rFonts w:ascii="Arial" w:eastAsia="Arial" w:hAnsi="Arial"/>
        </w:rPr>
      </w:pPr>
    </w:p>
    <w:p w:rsidR="003839A6" w:rsidRPr="00A30B17" w:rsidRDefault="003839A6" w:rsidP="003839A6">
      <w:pPr>
        <w:numPr>
          <w:ilvl w:val="1"/>
          <w:numId w:val="24"/>
        </w:numPr>
        <w:tabs>
          <w:tab w:val="left" w:pos="847"/>
        </w:tabs>
        <w:spacing w:line="0" w:lineRule="atLeast"/>
        <w:ind w:left="847" w:hanging="420"/>
        <w:jc w:val="both"/>
        <w:rPr>
          <w:rFonts w:ascii="Arial" w:eastAsia="Arial" w:hAnsi="Arial"/>
        </w:rPr>
      </w:pPr>
      <w:r w:rsidRPr="00A30B17">
        <w:rPr>
          <w:rFonts w:ascii="Arial" w:eastAsia="Arial" w:hAnsi="Arial"/>
        </w:rPr>
        <w:t>zastaw na prawach lub rzeczach,</w:t>
      </w:r>
    </w:p>
    <w:p w:rsidR="003839A6" w:rsidRPr="00A30B17" w:rsidRDefault="003839A6" w:rsidP="003839A6">
      <w:pPr>
        <w:spacing w:line="48" w:lineRule="exact"/>
        <w:rPr>
          <w:rFonts w:ascii="Arial" w:eastAsia="Arial" w:hAnsi="Arial"/>
        </w:rPr>
      </w:pPr>
    </w:p>
    <w:p w:rsidR="003839A6" w:rsidRPr="00A30B17" w:rsidRDefault="003839A6" w:rsidP="003839A6">
      <w:pPr>
        <w:numPr>
          <w:ilvl w:val="2"/>
          <w:numId w:val="24"/>
        </w:numPr>
        <w:tabs>
          <w:tab w:val="left" w:pos="1207"/>
        </w:tabs>
        <w:spacing w:line="272" w:lineRule="auto"/>
        <w:ind w:left="1207" w:right="20" w:hanging="358"/>
        <w:jc w:val="both"/>
        <w:rPr>
          <w:rFonts w:ascii="Arial" w:eastAsia="Arial" w:hAnsi="Arial"/>
        </w:rPr>
      </w:pPr>
      <w:r w:rsidRPr="00A30B17">
        <w:rPr>
          <w:rFonts w:ascii="Arial" w:eastAsia="Arial" w:hAnsi="Arial"/>
        </w:rPr>
        <w:t>blokada rachunku bankowego (po podpisaniu umowy beneficjent otrzymanej pomocy jest zobowiązany osobiście dostarczyć do placówki banku otrzymany z Gdańskiego Urzędu Pracy dokument stanowiący dyspozycję blokady rachunku bankowego);</w:t>
      </w:r>
    </w:p>
    <w:p w:rsidR="003839A6" w:rsidRPr="00A30B17" w:rsidRDefault="003839A6" w:rsidP="003839A6">
      <w:pPr>
        <w:numPr>
          <w:ilvl w:val="2"/>
          <w:numId w:val="24"/>
        </w:numPr>
        <w:tabs>
          <w:tab w:val="left" w:pos="1207"/>
        </w:tabs>
        <w:spacing w:line="270" w:lineRule="auto"/>
        <w:ind w:left="1207" w:right="40" w:hanging="358"/>
        <w:jc w:val="both"/>
        <w:rPr>
          <w:rFonts w:ascii="Arial" w:eastAsia="Arial" w:hAnsi="Arial"/>
        </w:rPr>
      </w:pPr>
      <w:r w:rsidRPr="00A30B17">
        <w:rPr>
          <w:rFonts w:ascii="Arial" w:eastAsia="Arial" w:hAnsi="Arial"/>
        </w:rPr>
        <w:t>akt notarialny o poddaniu się egzekucji przez dłużnika, (w tym przypadku wymagane jest, aby wnioskodawca dołączył dodatkowo informację o posiadanym majątku, z którego można dochodzić należności).</w:t>
      </w:r>
    </w:p>
    <w:p w:rsidR="003839A6" w:rsidRPr="00A30B17" w:rsidRDefault="003839A6" w:rsidP="003839A6">
      <w:pPr>
        <w:spacing w:line="1" w:lineRule="exact"/>
        <w:rPr>
          <w:rFonts w:ascii="Arial" w:eastAsia="Arial" w:hAnsi="Arial"/>
        </w:rPr>
      </w:pPr>
    </w:p>
    <w:p w:rsidR="003839A6" w:rsidRPr="00A30B17" w:rsidRDefault="003839A6" w:rsidP="003839A6">
      <w:pPr>
        <w:numPr>
          <w:ilvl w:val="0"/>
          <w:numId w:val="24"/>
        </w:numPr>
        <w:tabs>
          <w:tab w:val="left" w:pos="427"/>
        </w:tabs>
        <w:spacing w:line="282" w:lineRule="auto"/>
        <w:ind w:left="427" w:hanging="427"/>
        <w:jc w:val="both"/>
        <w:rPr>
          <w:rFonts w:ascii="Arial" w:eastAsia="Arial" w:hAnsi="Arial"/>
        </w:rPr>
      </w:pPr>
      <w:r w:rsidRPr="00A30B17">
        <w:rPr>
          <w:rFonts w:ascii="Arial" w:eastAsia="Arial" w:hAnsi="Arial"/>
        </w:rPr>
        <w:t>W przypadku jednoosobowych działalności gospodarczych, spółek cywilnych i spółek osobowych niezależnie od formy zabezpieczenia zwrotu środków, do zawarcia umowy wymagana jest zgoda małżonka wnioskodawcy wyrażona osobiście w formie pisemnej w obecności uprawnionego pracownika Gdańskiego Urzędu Pracy lub notariusza (jeżeli małżonkowie nie posiadają rozdzielności majątkowej).</w:t>
      </w:r>
    </w:p>
    <w:p w:rsidR="003839A6" w:rsidRPr="00A30B17" w:rsidRDefault="003839A6" w:rsidP="003839A6">
      <w:pPr>
        <w:numPr>
          <w:ilvl w:val="0"/>
          <w:numId w:val="24"/>
        </w:numPr>
        <w:tabs>
          <w:tab w:val="left" w:pos="427"/>
        </w:tabs>
        <w:spacing w:line="283" w:lineRule="auto"/>
        <w:ind w:left="427" w:right="20" w:hanging="427"/>
        <w:jc w:val="both"/>
        <w:rPr>
          <w:rFonts w:ascii="Arial" w:eastAsia="Arial" w:hAnsi="Arial"/>
        </w:rPr>
      </w:pPr>
      <w:r w:rsidRPr="00A30B17">
        <w:rPr>
          <w:rFonts w:ascii="Arial" w:eastAsia="Arial" w:hAnsi="Arial"/>
        </w:rPr>
        <w:t>W przypadku zabezpieczenia zwrotu środków w formie poręczenia wg prawa cywilnego poręczycielem może być osoba, która:</w:t>
      </w:r>
    </w:p>
    <w:p w:rsidR="003839A6" w:rsidRPr="00A30B17" w:rsidRDefault="003839A6" w:rsidP="003839A6">
      <w:pPr>
        <w:numPr>
          <w:ilvl w:val="1"/>
          <w:numId w:val="24"/>
        </w:numPr>
        <w:tabs>
          <w:tab w:val="left" w:pos="847"/>
        </w:tabs>
        <w:spacing w:line="0" w:lineRule="atLeast"/>
        <w:ind w:left="847" w:hanging="420"/>
        <w:jc w:val="both"/>
        <w:rPr>
          <w:rFonts w:ascii="Arial" w:eastAsia="Arial" w:hAnsi="Arial"/>
        </w:rPr>
      </w:pPr>
      <w:r w:rsidRPr="00A30B17">
        <w:rPr>
          <w:rFonts w:ascii="Arial" w:eastAsia="Arial" w:hAnsi="Arial"/>
        </w:rPr>
        <w:t>jest pełnoletnia,</w:t>
      </w:r>
    </w:p>
    <w:p w:rsidR="003839A6" w:rsidRPr="00A30B17" w:rsidRDefault="003839A6" w:rsidP="003839A6">
      <w:pPr>
        <w:spacing w:line="34" w:lineRule="exact"/>
        <w:rPr>
          <w:rFonts w:ascii="Arial" w:eastAsia="Arial" w:hAnsi="Arial"/>
        </w:rPr>
      </w:pPr>
    </w:p>
    <w:p w:rsidR="003839A6" w:rsidRPr="00A30B17" w:rsidRDefault="003839A6" w:rsidP="003839A6">
      <w:pPr>
        <w:numPr>
          <w:ilvl w:val="1"/>
          <w:numId w:val="24"/>
        </w:numPr>
        <w:tabs>
          <w:tab w:val="left" w:pos="847"/>
        </w:tabs>
        <w:spacing w:line="0" w:lineRule="atLeast"/>
        <w:ind w:left="847" w:hanging="420"/>
        <w:jc w:val="both"/>
        <w:rPr>
          <w:rFonts w:ascii="Arial" w:eastAsia="Arial" w:hAnsi="Arial"/>
        </w:rPr>
      </w:pPr>
      <w:r w:rsidRPr="00A30B17">
        <w:rPr>
          <w:rFonts w:ascii="Arial" w:eastAsia="Arial" w:hAnsi="Arial"/>
        </w:rPr>
        <w:t>nie przekroczyła 70 roku życia,</w:t>
      </w:r>
    </w:p>
    <w:p w:rsidR="003839A6" w:rsidRPr="00A30B17" w:rsidRDefault="003839A6" w:rsidP="003839A6">
      <w:pPr>
        <w:spacing w:line="34" w:lineRule="exact"/>
        <w:rPr>
          <w:rFonts w:ascii="Arial" w:eastAsia="Arial" w:hAnsi="Arial"/>
        </w:rPr>
      </w:pPr>
    </w:p>
    <w:p w:rsidR="003839A6" w:rsidRPr="00A30B17" w:rsidRDefault="003839A6" w:rsidP="003839A6">
      <w:pPr>
        <w:numPr>
          <w:ilvl w:val="1"/>
          <w:numId w:val="24"/>
        </w:numPr>
        <w:tabs>
          <w:tab w:val="left" w:pos="847"/>
        </w:tabs>
        <w:spacing w:line="270" w:lineRule="auto"/>
        <w:ind w:left="847" w:right="20" w:hanging="420"/>
        <w:jc w:val="both"/>
        <w:rPr>
          <w:rFonts w:ascii="Arial" w:eastAsia="Arial" w:hAnsi="Arial"/>
        </w:rPr>
      </w:pPr>
      <w:r w:rsidRPr="00A30B17">
        <w:rPr>
          <w:rFonts w:ascii="Arial" w:eastAsia="Arial" w:hAnsi="Arial"/>
        </w:rPr>
        <w:t>nie jest współmałżonkiem wnioskodawcy (z wyjątkiem sytuacji, w której małżonkowie posiadają rozdzielność majątkową),</w:t>
      </w:r>
    </w:p>
    <w:p w:rsidR="003839A6" w:rsidRPr="00A30B17" w:rsidRDefault="003839A6" w:rsidP="003839A6">
      <w:pPr>
        <w:numPr>
          <w:ilvl w:val="1"/>
          <w:numId w:val="24"/>
        </w:numPr>
        <w:tabs>
          <w:tab w:val="left" w:pos="847"/>
        </w:tabs>
        <w:spacing w:line="267" w:lineRule="auto"/>
        <w:ind w:left="847" w:right="20" w:hanging="420"/>
        <w:jc w:val="both"/>
        <w:rPr>
          <w:rFonts w:ascii="Arial" w:eastAsia="Arial" w:hAnsi="Arial"/>
        </w:rPr>
      </w:pPr>
      <w:r w:rsidRPr="00A30B17">
        <w:rPr>
          <w:rFonts w:ascii="Arial" w:eastAsia="Arial" w:hAnsi="Arial"/>
        </w:rPr>
        <w:t>osiąga dochód, którego przeciętna wartość brutto z trzech miesięcy poprzedzających poręczenie wynosi co najmniej 3 600,00 zł brutto do dnia 3</w:t>
      </w:r>
      <w:r w:rsidR="00793ED0" w:rsidRPr="00A30B17">
        <w:rPr>
          <w:rFonts w:ascii="Arial" w:eastAsia="Arial" w:hAnsi="Arial"/>
        </w:rPr>
        <w:t>0</w:t>
      </w:r>
      <w:r w:rsidRPr="00A30B17">
        <w:rPr>
          <w:rFonts w:ascii="Arial" w:eastAsia="Arial" w:hAnsi="Arial"/>
        </w:rPr>
        <w:t>.0</w:t>
      </w:r>
      <w:r w:rsidR="00793ED0" w:rsidRPr="00A30B17">
        <w:rPr>
          <w:rFonts w:ascii="Arial" w:eastAsia="Arial" w:hAnsi="Arial"/>
        </w:rPr>
        <w:t>6</w:t>
      </w:r>
      <w:r w:rsidRPr="00A30B17">
        <w:rPr>
          <w:rFonts w:ascii="Arial" w:eastAsia="Arial" w:hAnsi="Arial"/>
        </w:rPr>
        <w:t>.2023</w:t>
      </w:r>
      <w:r w:rsidR="008363F3" w:rsidRPr="00A30B17">
        <w:rPr>
          <w:rFonts w:ascii="Arial" w:eastAsia="Arial" w:hAnsi="Arial"/>
        </w:rPr>
        <w:t xml:space="preserve"> r.</w:t>
      </w:r>
      <w:r w:rsidRPr="00A30B17">
        <w:rPr>
          <w:rFonts w:ascii="Arial" w:eastAsia="Arial" w:hAnsi="Arial"/>
        </w:rPr>
        <w:t xml:space="preserve">, 3 800,00 zł brutto </w:t>
      </w:r>
      <w:r w:rsidR="00E64DE4" w:rsidRPr="00A30B17">
        <w:rPr>
          <w:rFonts w:ascii="Arial" w:eastAsia="Arial" w:hAnsi="Arial"/>
        </w:rPr>
        <w:br/>
      </w:r>
      <w:r w:rsidRPr="00A30B17">
        <w:rPr>
          <w:rFonts w:ascii="Arial" w:eastAsia="Arial" w:hAnsi="Arial"/>
        </w:rPr>
        <w:t>od dnia 01.0</w:t>
      </w:r>
      <w:r w:rsidR="00793ED0" w:rsidRPr="00A30B17">
        <w:rPr>
          <w:rFonts w:ascii="Arial" w:eastAsia="Arial" w:hAnsi="Arial"/>
        </w:rPr>
        <w:t>7</w:t>
      </w:r>
      <w:r w:rsidRPr="00A30B17">
        <w:rPr>
          <w:rFonts w:ascii="Arial" w:eastAsia="Arial" w:hAnsi="Arial"/>
        </w:rPr>
        <w:t>.2023 r.,</w:t>
      </w:r>
    </w:p>
    <w:p w:rsidR="003839A6" w:rsidRPr="00A30B17" w:rsidRDefault="003839A6" w:rsidP="003839A6">
      <w:pPr>
        <w:spacing w:line="1" w:lineRule="exact"/>
        <w:rPr>
          <w:rFonts w:ascii="Arial" w:eastAsia="Arial" w:hAnsi="Arial"/>
        </w:rPr>
      </w:pPr>
    </w:p>
    <w:p w:rsidR="003839A6" w:rsidRPr="00A30B17" w:rsidRDefault="003839A6" w:rsidP="003839A6">
      <w:pPr>
        <w:numPr>
          <w:ilvl w:val="1"/>
          <w:numId w:val="24"/>
        </w:numPr>
        <w:tabs>
          <w:tab w:val="left" w:pos="847"/>
        </w:tabs>
        <w:spacing w:line="0" w:lineRule="atLeast"/>
        <w:ind w:left="847" w:hanging="420"/>
        <w:jc w:val="both"/>
        <w:rPr>
          <w:rFonts w:ascii="Arial" w:eastAsia="Arial" w:hAnsi="Arial"/>
        </w:rPr>
      </w:pPr>
      <w:r w:rsidRPr="00A30B17">
        <w:rPr>
          <w:rFonts w:ascii="Arial" w:eastAsia="Arial" w:hAnsi="Arial"/>
        </w:rPr>
        <w:t>nie znajduje się w okresie wypowiedzenia umowy o pracę,</w:t>
      </w:r>
    </w:p>
    <w:p w:rsidR="003839A6" w:rsidRPr="00A30B17" w:rsidRDefault="003839A6" w:rsidP="003839A6">
      <w:pPr>
        <w:spacing w:line="38" w:lineRule="exact"/>
        <w:rPr>
          <w:rFonts w:ascii="Arial" w:eastAsia="Arial" w:hAnsi="Arial"/>
        </w:rPr>
      </w:pPr>
    </w:p>
    <w:p w:rsidR="003839A6" w:rsidRPr="00A30B17" w:rsidRDefault="003839A6" w:rsidP="003839A6">
      <w:pPr>
        <w:numPr>
          <w:ilvl w:val="0"/>
          <w:numId w:val="24"/>
        </w:numPr>
        <w:tabs>
          <w:tab w:val="left" w:pos="427"/>
        </w:tabs>
        <w:spacing w:line="273" w:lineRule="auto"/>
        <w:ind w:left="427" w:right="20" w:hanging="427"/>
        <w:jc w:val="both"/>
        <w:rPr>
          <w:rFonts w:ascii="Arial" w:eastAsia="Arial" w:hAnsi="Arial"/>
        </w:rPr>
      </w:pPr>
      <w:r w:rsidRPr="00A30B17">
        <w:rPr>
          <w:rFonts w:ascii="Arial" w:eastAsia="Arial" w:hAnsi="Arial"/>
        </w:rPr>
        <w:t>Poręczyciel przedkłada oświadczenie o uzyskiwanych dochodach, podając źródła i kwoty dochodu oraz o aktualnych zobowiązaniach finansowych, podając wysokość miesięcznej spłaty zadłużenia.</w:t>
      </w:r>
    </w:p>
    <w:p w:rsidR="003839A6" w:rsidRPr="00A30B17" w:rsidRDefault="003839A6" w:rsidP="003839A6">
      <w:pPr>
        <w:numPr>
          <w:ilvl w:val="0"/>
          <w:numId w:val="24"/>
        </w:numPr>
        <w:tabs>
          <w:tab w:val="left" w:pos="427"/>
        </w:tabs>
        <w:spacing w:line="273" w:lineRule="auto"/>
        <w:ind w:left="427" w:right="20" w:hanging="427"/>
        <w:jc w:val="both"/>
        <w:rPr>
          <w:rFonts w:ascii="Arial" w:eastAsia="Arial" w:hAnsi="Arial"/>
        </w:rPr>
      </w:pPr>
      <w:r w:rsidRPr="00A30B17">
        <w:rPr>
          <w:rFonts w:ascii="Arial" w:eastAsia="Arial" w:hAnsi="Arial"/>
        </w:rPr>
        <w:t>Poręczycielem nie może być osoba wykonująca pracę zarobkową w podmiocie lub w podmiotach powiązanych własnościowo.</w:t>
      </w:r>
    </w:p>
    <w:p w:rsidR="00461275" w:rsidRPr="00A30B17" w:rsidRDefault="00461275" w:rsidP="00461275">
      <w:pPr>
        <w:numPr>
          <w:ilvl w:val="0"/>
          <w:numId w:val="24"/>
        </w:numPr>
        <w:tabs>
          <w:tab w:val="left" w:pos="427"/>
        </w:tabs>
        <w:spacing w:line="268" w:lineRule="auto"/>
        <w:ind w:left="427" w:right="40" w:hanging="427"/>
        <w:jc w:val="both"/>
        <w:rPr>
          <w:rFonts w:ascii="Arial" w:eastAsia="Arial" w:hAnsi="Arial"/>
        </w:rPr>
      </w:pPr>
      <w:r w:rsidRPr="00A30B17">
        <w:rPr>
          <w:rFonts w:ascii="Arial" w:eastAsia="Arial" w:hAnsi="Arial"/>
        </w:rPr>
        <w:t xml:space="preserve">Wymagana ilość osób poręczających zależy od przyznanej kwoty. Jedna osoba może stanowić zabezpieczenie na każde 17 500,00 zł wnioskowanych środków. Nie dotyczy osób, których wynagrodzenie brutto z ostatnich trzech miesięcy jest </w:t>
      </w:r>
      <w:r w:rsidR="00793ED0" w:rsidRPr="00A30B17">
        <w:rPr>
          <w:rFonts w:ascii="Arial" w:eastAsia="Arial" w:hAnsi="Arial"/>
        </w:rPr>
        <w:t xml:space="preserve">wyższe niż </w:t>
      </w:r>
      <w:r w:rsidRPr="00A30B17">
        <w:rPr>
          <w:rFonts w:ascii="Arial" w:eastAsia="Arial" w:hAnsi="Arial"/>
        </w:rPr>
        <w:t xml:space="preserve">7 200,00 zł brutto </w:t>
      </w:r>
      <w:r w:rsidR="00793ED0" w:rsidRPr="00A30B17">
        <w:rPr>
          <w:rFonts w:ascii="Arial" w:eastAsia="Arial" w:hAnsi="Arial"/>
        </w:rPr>
        <w:t xml:space="preserve">(obowiązuje </w:t>
      </w:r>
      <w:r w:rsidRPr="00A30B17">
        <w:rPr>
          <w:rFonts w:ascii="Arial" w:eastAsia="Arial" w:hAnsi="Arial"/>
        </w:rPr>
        <w:t>do dnia 3</w:t>
      </w:r>
      <w:r w:rsidR="00793ED0" w:rsidRPr="00A30B17">
        <w:rPr>
          <w:rFonts w:ascii="Arial" w:eastAsia="Arial" w:hAnsi="Arial"/>
        </w:rPr>
        <w:t>0</w:t>
      </w:r>
      <w:r w:rsidRPr="00A30B17">
        <w:rPr>
          <w:rFonts w:ascii="Arial" w:eastAsia="Arial" w:hAnsi="Arial"/>
        </w:rPr>
        <w:t>.0</w:t>
      </w:r>
      <w:r w:rsidR="00793ED0" w:rsidRPr="00A30B17">
        <w:rPr>
          <w:rFonts w:ascii="Arial" w:eastAsia="Arial" w:hAnsi="Arial"/>
        </w:rPr>
        <w:t>6.2023 r.)</w:t>
      </w:r>
      <w:r w:rsidRPr="00A30B17">
        <w:rPr>
          <w:rFonts w:ascii="Arial" w:eastAsia="Arial" w:hAnsi="Arial"/>
        </w:rPr>
        <w:t xml:space="preserve"> </w:t>
      </w:r>
      <w:r w:rsidR="00793ED0" w:rsidRPr="00A30B17">
        <w:rPr>
          <w:rFonts w:ascii="Arial" w:eastAsia="Arial" w:hAnsi="Arial"/>
        </w:rPr>
        <w:t xml:space="preserve">oraz </w:t>
      </w:r>
      <w:r w:rsidRPr="00A30B17">
        <w:rPr>
          <w:rFonts w:ascii="Arial" w:eastAsia="Arial" w:hAnsi="Arial"/>
        </w:rPr>
        <w:t>powyżej 7 600,00 zł brutto</w:t>
      </w:r>
      <w:r w:rsidR="00793ED0" w:rsidRPr="00A30B17">
        <w:rPr>
          <w:rFonts w:ascii="Arial" w:eastAsia="Arial" w:hAnsi="Arial"/>
        </w:rPr>
        <w:t xml:space="preserve"> (obowiązuje </w:t>
      </w:r>
      <w:r w:rsidRPr="00A30B17">
        <w:rPr>
          <w:rFonts w:ascii="Arial" w:eastAsia="Arial" w:hAnsi="Arial"/>
        </w:rPr>
        <w:t>od dnia 01.0</w:t>
      </w:r>
      <w:r w:rsidR="00793ED0" w:rsidRPr="00A30B17">
        <w:rPr>
          <w:rFonts w:ascii="Arial" w:eastAsia="Arial" w:hAnsi="Arial"/>
        </w:rPr>
        <w:t>7</w:t>
      </w:r>
      <w:r w:rsidRPr="00A30B17">
        <w:rPr>
          <w:rFonts w:ascii="Arial" w:eastAsia="Arial" w:hAnsi="Arial"/>
        </w:rPr>
        <w:t>.2023 r.</w:t>
      </w:r>
      <w:r w:rsidR="00793ED0" w:rsidRPr="00A30B17">
        <w:rPr>
          <w:rFonts w:ascii="Arial" w:eastAsia="Arial" w:hAnsi="Arial"/>
        </w:rPr>
        <w:t>).</w:t>
      </w:r>
    </w:p>
    <w:p w:rsidR="003839A6" w:rsidRPr="00A30B17" w:rsidRDefault="003839A6" w:rsidP="003839A6">
      <w:pPr>
        <w:spacing w:line="2" w:lineRule="exact"/>
        <w:rPr>
          <w:rFonts w:ascii="Arial" w:eastAsia="Arial" w:hAnsi="Arial"/>
        </w:rPr>
      </w:pPr>
    </w:p>
    <w:p w:rsidR="003839A6" w:rsidRPr="00A30B17" w:rsidRDefault="003839A6" w:rsidP="003839A6">
      <w:pPr>
        <w:numPr>
          <w:ilvl w:val="0"/>
          <w:numId w:val="24"/>
        </w:numPr>
        <w:tabs>
          <w:tab w:val="left" w:pos="427"/>
        </w:tabs>
        <w:spacing w:line="0" w:lineRule="atLeast"/>
        <w:ind w:left="427" w:hanging="427"/>
        <w:jc w:val="both"/>
        <w:rPr>
          <w:rFonts w:ascii="Arial" w:eastAsia="Arial" w:hAnsi="Arial"/>
        </w:rPr>
      </w:pPr>
      <w:r w:rsidRPr="00A30B17">
        <w:rPr>
          <w:rFonts w:ascii="Arial" w:eastAsia="Arial" w:hAnsi="Arial"/>
        </w:rPr>
        <w:t>W celu udzielenia poręczenia poręczyciel pozostający w związku małżeńskim musi uzyskać zgodę</w:t>
      </w:r>
    </w:p>
    <w:p w:rsidR="003839A6" w:rsidRPr="00A30B17" w:rsidRDefault="003839A6" w:rsidP="003839A6">
      <w:pPr>
        <w:spacing w:line="29" w:lineRule="exact"/>
        <w:rPr>
          <w:rFonts w:ascii="Times New Roman" w:eastAsia="Times New Roman" w:hAnsi="Times New Roman"/>
        </w:rPr>
      </w:pPr>
    </w:p>
    <w:p w:rsidR="003839A6" w:rsidRPr="00A30B17" w:rsidRDefault="003839A6" w:rsidP="00461275">
      <w:pPr>
        <w:spacing w:line="270" w:lineRule="auto"/>
        <w:ind w:left="427" w:right="40"/>
        <w:jc w:val="both"/>
        <w:rPr>
          <w:rFonts w:ascii="Arial" w:eastAsia="Arial" w:hAnsi="Arial"/>
        </w:rPr>
      </w:pPr>
      <w:r w:rsidRPr="00A30B17">
        <w:rPr>
          <w:rFonts w:ascii="Arial" w:eastAsia="Arial" w:hAnsi="Arial"/>
        </w:rPr>
        <w:t>współmałżonka. Oświadczenie o wyrażeniu zgody zostaje przedstawione w formie pisemnej w obecności uprawnionego pracownika Gdańskiego Urzędu Pracy lub notariusza (z wyjątkiem sytuacji, w której małżonkowie posiadają rozdzielność majątkową).</w:t>
      </w:r>
    </w:p>
    <w:p w:rsidR="003839A6" w:rsidRPr="00A30B17" w:rsidRDefault="003839A6" w:rsidP="00461275">
      <w:pPr>
        <w:spacing w:line="1" w:lineRule="exact"/>
        <w:rPr>
          <w:rFonts w:ascii="Times New Roman" w:eastAsia="Times New Roman" w:hAnsi="Times New Roman"/>
        </w:rPr>
      </w:pPr>
    </w:p>
    <w:p w:rsidR="003839A6" w:rsidRPr="00A30B17" w:rsidRDefault="003839A6" w:rsidP="00461275">
      <w:pPr>
        <w:numPr>
          <w:ilvl w:val="0"/>
          <w:numId w:val="25"/>
        </w:numPr>
        <w:tabs>
          <w:tab w:val="left" w:pos="427"/>
        </w:tabs>
        <w:spacing w:line="270" w:lineRule="auto"/>
        <w:ind w:left="427" w:right="40" w:hanging="427"/>
        <w:jc w:val="both"/>
        <w:rPr>
          <w:rFonts w:ascii="Arial" w:eastAsia="Arial" w:hAnsi="Arial"/>
        </w:rPr>
      </w:pPr>
      <w:r w:rsidRPr="00A30B17">
        <w:rPr>
          <w:rFonts w:ascii="Arial" w:eastAsia="Arial" w:hAnsi="Arial"/>
        </w:rPr>
        <w:t>W przypadku pozostałych form zabezpieczenia, jego wartość musi wynosić, co najmniej 150% otrzymanej refundacji.</w:t>
      </w:r>
    </w:p>
    <w:p w:rsidR="003839A6" w:rsidRPr="00A30B17" w:rsidRDefault="003839A6" w:rsidP="00461275">
      <w:pPr>
        <w:numPr>
          <w:ilvl w:val="0"/>
          <w:numId w:val="25"/>
        </w:numPr>
        <w:tabs>
          <w:tab w:val="left" w:pos="427"/>
        </w:tabs>
        <w:spacing w:line="0" w:lineRule="atLeast"/>
        <w:ind w:left="427" w:hanging="427"/>
        <w:jc w:val="both"/>
        <w:rPr>
          <w:rFonts w:ascii="Arial" w:eastAsia="Arial" w:hAnsi="Arial"/>
        </w:rPr>
      </w:pPr>
      <w:r w:rsidRPr="00A30B17">
        <w:rPr>
          <w:rFonts w:ascii="Arial" w:eastAsia="Arial" w:hAnsi="Arial"/>
        </w:rPr>
        <w:t>Koszty związane z zabezpieczeniem zwrotu refundacji ponosi wnioskodawca.</w:t>
      </w:r>
    </w:p>
    <w:p w:rsidR="003839A6" w:rsidRPr="00A30B17" w:rsidRDefault="003839A6" w:rsidP="00461275">
      <w:pPr>
        <w:spacing w:line="29" w:lineRule="exact"/>
        <w:rPr>
          <w:rFonts w:ascii="Arial" w:eastAsia="Arial" w:hAnsi="Arial"/>
        </w:rPr>
      </w:pPr>
    </w:p>
    <w:p w:rsidR="00461275" w:rsidRPr="00A30B17" w:rsidRDefault="003839A6" w:rsidP="00461275">
      <w:pPr>
        <w:numPr>
          <w:ilvl w:val="0"/>
          <w:numId w:val="25"/>
        </w:numPr>
        <w:tabs>
          <w:tab w:val="left" w:pos="427"/>
        </w:tabs>
        <w:spacing w:line="270" w:lineRule="auto"/>
        <w:ind w:left="427" w:right="20" w:hanging="427"/>
        <w:jc w:val="both"/>
        <w:rPr>
          <w:rFonts w:ascii="Arial" w:eastAsia="Arial" w:hAnsi="Arial"/>
        </w:rPr>
      </w:pPr>
      <w:r w:rsidRPr="00A30B17">
        <w:rPr>
          <w:rFonts w:ascii="Arial" w:eastAsia="Arial" w:hAnsi="Arial"/>
        </w:rPr>
        <w:t>Wyboru formy zabezpieczenia dokonuje Dyrektor Gdańskiego Urzędu Pracy kierując się jego skutecznością.</w:t>
      </w:r>
    </w:p>
    <w:p w:rsidR="003839A6" w:rsidRPr="00A30B17" w:rsidRDefault="003839A6" w:rsidP="00461275">
      <w:pPr>
        <w:numPr>
          <w:ilvl w:val="0"/>
          <w:numId w:val="25"/>
        </w:numPr>
        <w:tabs>
          <w:tab w:val="left" w:pos="427"/>
        </w:tabs>
        <w:spacing w:line="271" w:lineRule="auto"/>
        <w:ind w:left="425" w:hanging="425"/>
        <w:jc w:val="both"/>
        <w:rPr>
          <w:rFonts w:ascii="Arial" w:eastAsia="Arial" w:hAnsi="Arial"/>
        </w:rPr>
      </w:pPr>
      <w:r w:rsidRPr="00A30B17">
        <w:rPr>
          <w:rFonts w:ascii="Arial" w:eastAsia="Arial" w:hAnsi="Arial"/>
        </w:rPr>
        <w:t>Dyrektor Gdańskiego Urzędu Pracy określa termin złożenia zabezpieczenia zwrotu refundacji</w:t>
      </w:r>
      <w:r w:rsidR="00461275" w:rsidRPr="00A30B17">
        <w:rPr>
          <w:rFonts w:ascii="Arial" w:eastAsia="Arial" w:hAnsi="Arial"/>
        </w:rPr>
        <w:t>.</w:t>
      </w:r>
    </w:p>
    <w:p w:rsidR="00E64DE4" w:rsidRPr="00A30B17" w:rsidRDefault="00E64DE4" w:rsidP="003839A6">
      <w:pPr>
        <w:tabs>
          <w:tab w:val="left" w:pos="427"/>
        </w:tabs>
        <w:spacing w:line="295" w:lineRule="auto"/>
        <w:ind w:right="220"/>
        <w:jc w:val="both"/>
        <w:rPr>
          <w:rFonts w:ascii="Arial" w:eastAsia="Arial" w:hAnsi="Arial"/>
        </w:rPr>
      </w:pPr>
    </w:p>
    <w:p w:rsidR="00E64DE4" w:rsidRPr="00A30B17" w:rsidRDefault="00461275" w:rsidP="00461275">
      <w:pPr>
        <w:spacing w:line="0" w:lineRule="atLeast"/>
        <w:ind w:left="4847"/>
        <w:rPr>
          <w:rFonts w:ascii="Arial" w:eastAsia="Arial" w:hAnsi="Arial"/>
          <w:b/>
        </w:rPr>
      </w:pPr>
      <w:r w:rsidRPr="00A30B17">
        <w:rPr>
          <w:rFonts w:ascii="Arial" w:eastAsia="Arial" w:hAnsi="Arial"/>
          <w:b/>
        </w:rPr>
        <w:t>§ 1</w:t>
      </w:r>
      <w:r w:rsidR="005C4D71" w:rsidRPr="00A30B17">
        <w:rPr>
          <w:rFonts w:ascii="Arial" w:eastAsia="Arial" w:hAnsi="Arial"/>
          <w:b/>
        </w:rPr>
        <w:t>3</w:t>
      </w:r>
    </w:p>
    <w:p w:rsidR="005C4D71" w:rsidRPr="00A30B17" w:rsidRDefault="005C4D71" w:rsidP="00461275">
      <w:pPr>
        <w:spacing w:line="0" w:lineRule="atLeast"/>
        <w:ind w:left="4847"/>
        <w:rPr>
          <w:rFonts w:ascii="Arial" w:eastAsia="Arial" w:hAnsi="Arial"/>
          <w:b/>
        </w:rPr>
      </w:pPr>
    </w:p>
    <w:p w:rsidR="00461275" w:rsidRPr="00A30B17" w:rsidRDefault="00461275" w:rsidP="00461275">
      <w:pPr>
        <w:spacing w:line="42" w:lineRule="exact"/>
        <w:rPr>
          <w:rFonts w:ascii="Times New Roman" w:eastAsia="Times New Roman" w:hAnsi="Times New Roman"/>
        </w:rPr>
      </w:pPr>
    </w:p>
    <w:p w:rsidR="00461275" w:rsidRPr="00A30B17" w:rsidRDefault="00461275" w:rsidP="00461275">
      <w:pPr>
        <w:numPr>
          <w:ilvl w:val="0"/>
          <w:numId w:val="26"/>
        </w:numPr>
        <w:tabs>
          <w:tab w:val="left" w:pos="427"/>
        </w:tabs>
        <w:spacing w:line="271" w:lineRule="auto"/>
        <w:ind w:left="426" w:hanging="427"/>
        <w:jc w:val="both"/>
        <w:rPr>
          <w:rFonts w:ascii="Arial" w:eastAsia="Arial" w:hAnsi="Arial"/>
        </w:rPr>
      </w:pPr>
      <w:r w:rsidRPr="00A30B17">
        <w:rPr>
          <w:rFonts w:ascii="Arial" w:eastAsia="Arial" w:hAnsi="Arial"/>
          <w:b/>
        </w:rPr>
        <w:t xml:space="preserve">Refundacja podmiotowi oraz dofinansowanie </w:t>
      </w:r>
      <w:r w:rsidRPr="00A30B17">
        <w:rPr>
          <w:rFonts w:ascii="Arial" w:eastAsia="Arial" w:hAnsi="Arial"/>
        </w:rPr>
        <w:t>stanowi pomoc de minimis, w rozumieniu</w:t>
      </w:r>
      <w:r w:rsidRPr="00A30B17">
        <w:rPr>
          <w:rFonts w:ascii="Arial" w:eastAsia="Arial" w:hAnsi="Arial"/>
          <w:b/>
        </w:rPr>
        <w:t xml:space="preserve"> </w:t>
      </w:r>
      <w:r w:rsidRPr="00A30B17">
        <w:rPr>
          <w:rFonts w:ascii="Arial" w:eastAsia="Arial" w:hAnsi="Arial"/>
        </w:rPr>
        <w:t>przepisów rozporządzenia Komisji (UE) nr 1407/2013 dnia 18 grudnia 2013 r. w sprawie stosowania art. 107 i 108 Traktatu WE do pomocy de minimis (Dz.</w:t>
      </w:r>
      <w:r w:rsidR="005C4D71" w:rsidRPr="00A30B17">
        <w:rPr>
          <w:rFonts w:ascii="Arial" w:eastAsia="Arial" w:hAnsi="Arial"/>
        </w:rPr>
        <w:t xml:space="preserve"> </w:t>
      </w:r>
      <w:r w:rsidRPr="00A30B17">
        <w:rPr>
          <w:rFonts w:ascii="Arial" w:eastAsia="Arial" w:hAnsi="Arial"/>
        </w:rPr>
        <w:t>Urz. UE L 352 z 24.12.2013, str.1)., i są udzielane zgodnie z przepisami tego rozporządzenia, z wyłączeniem środków przyznawanych w zakresie krajowego transportu osób taksówkami.</w:t>
      </w:r>
    </w:p>
    <w:p w:rsidR="00461275" w:rsidRPr="00A30B17" w:rsidRDefault="00461275" w:rsidP="00461275">
      <w:pPr>
        <w:numPr>
          <w:ilvl w:val="0"/>
          <w:numId w:val="27"/>
        </w:numPr>
        <w:tabs>
          <w:tab w:val="left" w:pos="427"/>
        </w:tabs>
        <w:spacing w:line="271" w:lineRule="auto"/>
        <w:ind w:left="426" w:hanging="425"/>
        <w:jc w:val="both"/>
        <w:rPr>
          <w:rFonts w:ascii="Arial" w:eastAsia="Arial" w:hAnsi="Arial"/>
        </w:rPr>
      </w:pPr>
      <w:r w:rsidRPr="00A30B17">
        <w:rPr>
          <w:rFonts w:ascii="Arial" w:eastAsia="Arial" w:hAnsi="Arial"/>
          <w:b/>
        </w:rPr>
        <w:t xml:space="preserve">Refundacja producentowi rolnemu </w:t>
      </w:r>
      <w:r w:rsidRPr="00A30B17">
        <w:rPr>
          <w:rFonts w:ascii="Arial" w:eastAsia="Arial" w:hAnsi="Arial"/>
        </w:rPr>
        <w:t>stanowi pomoc de minimis w sektorze produkcji rolnej</w:t>
      </w:r>
      <w:r w:rsidRPr="00A30B17">
        <w:rPr>
          <w:rFonts w:ascii="Arial" w:eastAsia="Arial" w:hAnsi="Arial"/>
          <w:b/>
        </w:rPr>
        <w:t xml:space="preserve"> </w:t>
      </w:r>
      <w:r w:rsidRPr="00A30B17">
        <w:rPr>
          <w:rFonts w:ascii="Arial" w:eastAsia="Arial" w:hAnsi="Arial"/>
        </w:rPr>
        <w:t>w rozumieniu przepisów rozporządzenia Komisji (UE) Nr 1408/2013 z dnia 18 grudnia 2013r. w sprawie stosowania art. 107 i 108 Traktatu o funkcjonowaniu Unii Europejskiej do pomocy de minimis w sektorze rolnym (Dz. Urz. UE L 352 z 24.12.2013, str.9 ) jest udzielana zgodnie z przepisami tego rozporządzenia.</w:t>
      </w:r>
    </w:p>
    <w:p w:rsidR="00461275" w:rsidRPr="00A30B17" w:rsidRDefault="00461275" w:rsidP="00461275">
      <w:pPr>
        <w:numPr>
          <w:ilvl w:val="0"/>
          <w:numId w:val="27"/>
        </w:numPr>
        <w:tabs>
          <w:tab w:val="left" w:pos="427"/>
        </w:tabs>
        <w:spacing w:line="271" w:lineRule="auto"/>
        <w:ind w:left="426" w:hanging="427"/>
        <w:jc w:val="both"/>
        <w:rPr>
          <w:rFonts w:ascii="Arial" w:eastAsia="Arial" w:hAnsi="Arial"/>
        </w:rPr>
      </w:pPr>
      <w:r w:rsidRPr="00A30B17">
        <w:rPr>
          <w:rFonts w:ascii="Arial" w:eastAsia="Arial" w:hAnsi="Arial"/>
          <w:b/>
        </w:rPr>
        <w:t xml:space="preserve">Refundacja przedszkolu lub szkole </w:t>
      </w:r>
      <w:r w:rsidRPr="00A30B17">
        <w:rPr>
          <w:rFonts w:ascii="Arial" w:eastAsia="Arial" w:hAnsi="Arial"/>
        </w:rPr>
        <w:t>stanowią pomoc de minimis</w:t>
      </w:r>
      <w:r w:rsidRPr="00A30B17">
        <w:rPr>
          <w:rFonts w:ascii="Arial" w:eastAsia="Arial" w:hAnsi="Arial"/>
          <w:i/>
        </w:rPr>
        <w:t>,</w:t>
      </w:r>
      <w:r w:rsidRPr="00A30B17">
        <w:rPr>
          <w:rFonts w:ascii="Arial" w:eastAsia="Arial" w:hAnsi="Arial"/>
          <w:b/>
        </w:rPr>
        <w:t xml:space="preserve"> </w:t>
      </w:r>
      <w:r w:rsidRPr="00A30B17">
        <w:rPr>
          <w:rFonts w:ascii="Arial" w:eastAsia="Arial" w:hAnsi="Arial"/>
        </w:rPr>
        <w:t>w rozumieniu przepisów</w:t>
      </w:r>
      <w:r w:rsidRPr="00A30B17">
        <w:rPr>
          <w:rFonts w:ascii="Arial" w:eastAsia="Arial" w:hAnsi="Arial"/>
          <w:b/>
        </w:rPr>
        <w:t xml:space="preserve"> </w:t>
      </w:r>
      <w:r w:rsidRPr="00A30B17">
        <w:rPr>
          <w:rFonts w:ascii="Arial" w:eastAsia="Arial" w:hAnsi="Arial"/>
        </w:rPr>
        <w:t xml:space="preserve">rozporządzenia Komisji (UE) nr 1407/2013 dnia 18 grudnia 2013 r. w sprawie stosowania art. 107 i 108 Traktatu WE do pomocy de </w:t>
      </w:r>
      <w:proofErr w:type="spellStart"/>
      <w:r w:rsidRPr="00A30B17">
        <w:rPr>
          <w:rFonts w:ascii="Arial" w:eastAsia="Arial" w:hAnsi="Arial"/>
        </w:rPr>
        <w:t>minimis</w:t>
      </w:r>
      <w:proofErr w:type="spellEnd"/>
      <w:r w:rsidRPr="00A30B17">
        <w:rPr>
          <w:rFonts w:ascii="Arial" w:eastAsia="Arial" w:hAnsi="Arial"/>
        </w:rPr>
        <w:t xml:space="preserve"> (</w:t>
      </w:r>
      <w:proofErr w:type="spellStart"/>
      <w:r w:rsidRPr="00A30B17">
        <w:rPr>
          <w:rFonts w:ascii="Arial" w:eastAsia="Arial" w:hAnsi="Arial"/>
        </w:rPr>
        <w:t>Dz.Urz</w:t>
      </w:r>
      <w:proofErr w:type="spellEnd"/>
      <w:r w:rsidRPr="00A30B17">
        <w:rPr>
          <w:rFonts w:ascii="Arial" w:eastAsia="Arial" w:hAnsi="Arial"/>
        </w:rPr>
        <w:t xml:space="preserve">. UE L 352 z 24.12.2013, str.1)., i jest udzielana zgodnie z przepisami tych rozporządzenia; w przypadku, gdy refundacja dokonywana jest jako wsparcie finansowe z Funduszu Pracy w celu realizacji zadań określonych w ustawie z dnia 7 września 1991 r. o systemie oświaty – nie stanowi pomocy de minimis. </w:t>
      </w:r>
    </w:p>
    <w:p w:rsidR="00461275" w:rsidRPr="00A30B17" w:rsidRDefault="00461275" w:rsidP="00461275">
      <w:pPr>
        <w:spacing w:line="29" w:lineRule="exact"/>
        <w:ind w:left="426"/>
        <w:rPr>
          <w:rFonts w:ascii="Times New Roman" w:eastAsia="Times New Roman" w:hAnsi="Times New Roman"/>
        </w:rPr>
      </w:pPr>
    </w:p>
    <w:p w:rsidR="00461275" w:rsidRPr="00A30B17" w:rsidRDefault="00461275" w:rsidP="00461275">
      <w:pPr>
        <w:spacing w:line="29" w:lineRule="exact"/>
        <w:ind w:left="426"/>
        <w:rPr>
          <w:rFonts w:ascii="Times New Roman" w:eastAsia="Times New Roman" w:hAnsi="Times New Roman"/>
        </w:rPr>
      </w:pPr>
    </w:p>
    <w:p w:rsidR="00461275" w:rsidRPr="00A30B17" w:rsidRDefault="00461275" w:rsidP="00461275">
      <w:pPr>
        <w:spacing w:line="29" w:lineRule="exact"/>
        <w:ind w:left="426"/>
        <w:rPr>
          <w:rFonts w:ascii="Times New Roman" w:eastAsia="Times New Roman" w:hAnsi="Times New Roman"/>
        </w:rPr>
      </w:pPr>
    </w:p>
    <w:p w:rsidR="00461275" w:rsidRPr="00A30B17" w:rsidRDefault="00461275" w:rsidP="00461275">
      <w:pPr>
        <w:spacing w:line="29" w:lineRule="exact"/>
        <w:ind w:left="426"/>
        <w:rPr>
          <w:rFonts w:ascii="Times New Roman" w:eastAsia="Times New Roman" w:hAnsi="Times New Roman"/>
        </w:rPr>
      </w:pPr>
    </w:p>
    <w:p w:rsidR="00461275" w:rsidRPr="00A30B17" w:rsidRDefault="00461275" w:rsidP="00461275">
      <w:pPr>
        <w:spacing w:line="29" w:lineRule="exact"/>
        <w:ind w:left="426"/>
        <w:rPr>
          <w:rFonts w:ascii="Times New Roman" w:eastAsia="Times New Roman" w:hAnsi="Times New Roman"/>
        </w:rPr>
      </w:pPr>
    </w:p>
    <w:p w:rsidR="00461275" w:rsidRPr="00A30B17" w:rsidRDefault="00461275" w:rsidP="00461275">
      <w:pPr>
        <w:spacing w:line="29" w:lineRule="exact"/>
        <w:ind w:left="426"/>
        <w:rPr>
          <w:rFonts w:ascii="Times New Roman" w:eastAsia="Times New Roman" w:hAnsi="Times New Roman"/>
        </w:rPr>
      </w:pPr>
    </w:p>
    <w:p w:rsidR="00461275" w:rsidRPr="00A30B17" w:rsidRDefault="00461275" w:rsidP="00461275">
      <w:pPr>
        <w:spacing w:line="29" w:lineRule="exact"/>
        <w:rPr>
          <w:rFonts w:ascii="Times New Roman" w:eastAsia="Times New Roman" w:hAnsi="Times New Roman"/>
        </w:rPr>
      </w:pPr>
    </w:p>
    <w:p w:rsidR="00E64DE4" w:rsidRPr="00A30B17" w:rsidRDefault="00E64DE4" w:rsidP="00461275">
      <w:pPr>
        <w:spacing w:line="0" w:lineRule="atLeast"/>
        <w:jc w:val="center"/>
        <w:rPr>
          <w:rFonts w:ascii="Arial" w:eastAsia="Arial" w:hAnsi="Arial"/>
          <w:b/>
        </w:rPr>
      </w:pPr>
    </w:p>
    <w:p w:rsidR="000831CA" w:rsidRPr="00A30B17" w:rsidRDefault="000831CA" w:rsidP="00461275">
      <w:pPr>
        <w:spacing w:line="0" w:lineRule="atLeast"/>
        <w:jc w:val="center"/>
        <w:rPr>
          <w:rFonts w:ascii="Arial" w:eastAsia="Arial" w:hAnsi="Arial"/>
          <w:b/>
        </w:rPr>
      </w:pPr>
    </w:p>
    <w:p w:rsidR="00461275" w:rsidRPr="00A30B17" w:rsidRDefault="00461275" w:rsidP="00461275">
      <w:pPr>
        <w:spacing w:line="0" w:lineRule="atLeast"/>
        <w:jc w:val="center"/>
        <w:rPr>
          <w:rFonts w:ascii="Arial" w:eastAsia="Arial" w:hAnsi="Arial"/>
          <w:b/>
        </w:rPr>
      </w:pPr>
      <w:r w:rsidRPr="00A30B17">
        <w:rPr>
          <w:rFonts w:ascii="Arial" w:eastAsia="Arial" w:hAnsi="Arial"/>
          <w:b/>
        </w:rPr>
        <w:t xml:space="preserve">Rozdział </w:t>
      </w:r>
      <w:r w:rsidR="00E64DE4" w:rsidRPr="00A30B17">
        <w:rPr>
          <w:rFonts w:ascii="Arial" w:eastAsia="Arial" w:hAnsi="Arial"/>
          <w:b/>
        </w:rPr>
        <w:t>I</w:t>
      </w:r>
      <w:r w:rsidRPr="00A30B17">
        <w:rPr>
          <w:rFonts w:ascii="Arial" w:eastAsia="Arial" w:hAnsi="Arial"/>
          <w:b/>
        </w:rPr>
        <w:t>V</w:t>
      </w:r>
    </w:p>
    <w:p w:rsidR="00461275" w:rsidRPr="00A30B17" w:rsidRDefault="00461275" w:rsidP="00461275">
      <w:pPr>
        <w:spacing w:line="42" w:lineRule="exact"/>
        <w:rPr>
          <w:rFonts w:ascii="Times New Roman" w:eastAsia="Times New Roman" w:hAnsi="Times New Roman"/>
        </w:rPr>
      </w:pPr>
    </w:p>
    <w:p w:rsidR="00461275" w:rsidRPr="00A30B17" w:rsidRDefault="00461275" w:rsidP="00461275">
      <w:pPr>
        <w:spacing w:line="0" w:lineRule="atLeast"/>
        <w:ind w:left="3607"/>
        <w:rPr>
          <w:rFonts w:ascii="Arial" w:eastAsia="Arial" w:hAnsi="Arial"/>
          <w:b/>
        </w:rPr>
      </w:pPr>
      <w:r w:rsidRPr="00A30B17">
        <w:rPr>
          <w:rFonts w:ascii="Arial" w:eastAsia="Arial" w:hAnsi="Arial"/>
          <w:b/>
        </w:rPr>
        <w:t>Postanowienia końcowe</w:t>
      </w:r>
    </w:p>
    <w:p w:rsidR="00461275" w:rsidRPr="00A30B17" w:rsidRDefault="00461275" w:rsidP="00461275">
      <w:pPr>
        <w:spacing w:line="0" w:lineRule="atLeast"/>
        <w:ind w:left="3607"/>
        <w:rPr>
          <w:rFonts w:ascii="Arial" w:eastAsia="Arial" w:hAnsi="Arial"/>
          <w:b/>
        </w:rPr>
      </w:pPr>
    </w:p>
    <w:p w:rsidR="00461275" w:rsidRPr="00A30B17" w:rsidRDefault="00461275" w:rsidP="00461275">
      <w:pPr>
        <w:spacing w:line="0" w:lineRule="atLeast"/>
        <w:ind w:left="4767"/>
        <w:rPr>
          <w:rFonts w:ascii="Arial" w:eastAsia="Arial" w:hAnsi="Arial"/>
          <w:b/>
        </w:rPr>
      </w:pPr>
      <w:r w:rsidRPr="00A30B17">
        <w:rPr>
          <w:rFonts w:ascii="Arial" w:eastAsia="Arial" w:hAnsi="Arial"/>
          <w:b/>
        </w:rPr>
        <w:t>§ 1</w:t>
      </w:r>
      <w:r w:rsidR="005C4D71" w:rsidRPr="00A30B17">
        <w:rPr>
          <w:rFonts w:ascii="Arial" w:eastAsia="Arial" w:hAnsi="Arial"/>
          <w:b/>
        </w:rPr>
        <w:t>4</w:t>
      </w:r>
    </w:p>
    <w:p w:rsidR="005C4D71" w:rsidRPr="00A30B17" w:rsidRDefault="005C4D71" w:rsidP="00461275">
      <w:pPr>
        <w:spacing w:line="0" w:lineRule="atLeast"/>
        <w:ind w:left="4767"/>
        <w:rPr>
          <w:rFonts w:ascii="Arial" w:eastAsia="Arial" w:hAnsi="Arial"/>
          <w:b/>
        </w:rPr>
      </w:pPr>
    </w:p>
    <w:p w:rsidR="00461275" w:rsidRPr="00A30B17" w:rsidRDefault="00461275" w:rsidP="00461275">
      <w:pPr>
        <w:spacing w:line="42" w:lineRule="exact"/>
        <w:rPr>
          <w:rFonts w:ascii="Times New Roman" w:eastAsia="Times New Roman" w:hAnsi="Times New Roman"/>
        </w:rPr>
      </w:pPr>
    </w:p>
    <w:p w:rsidR="00461275" w:rsidRPr="00A30B17" w:rsidRDefault="00461275" w:rsidP="00461275">
      <w:pPr>
        <w:tabs>
          <w:tab w:val="left" w:pos="387"/>
          <w:tab w:val="left" w:pos="747"/>
        </w:tabs>
        <w:spacing w:line="0" w:lineRule="atLeast"/>
        <w:ind w:left="7"/>
        <w:rPr>
          <w:rFonts w:ascii="Arial" w:eastAsia="Arial" w:hAnsi="Arial"/>
        </w:rPr>
      </w:pPr>
      <w:r w:rsidRPr="00A30B17">
        <w:rPr>
          <w:rFonts w:ascii="Arial" w:eastAsia="Arial" w:hAnsi="Arial"/>
        </w:rPr>
        <w:t>1.</w:t>
      </w:r>
      <w:r w:rsidRPr="00A30B17">
        <w:rPr>
          <w:rFonts w:ascii="Times New Roman" w:eastAsia="Times New Roman" w:hAnsi="Times New Roman"/>
        </w:rPr>
        <w:tab/>
      </w:r>
      <w:r w:rsidRPr="00A30B17">
        <w:rPr>
          <w:rFonts w:ascii="Arial" w:eastAsia="Arial" w:hAnsi="Arial"/>
        </w:rPr>
        <w:t>O</w:t>
      </w:r>
      <w:r w:rsidRPr="00A30B17">
        <w:rPr>
          <w:rFonts w:ascii="Times New Roman" w:eastAsia="Times New Roman" w:hAnsi="Times New Roman"/>
        </w:rPr>
        <w:tab/>
      </w:r>
      <w:r w:rsidRPr="00A30B17">
        <w:rPr>
          <w:rFonts w:ascii="Arial" w:eastAsia="Arial" w:hAnsi="Arial"/>
        </w:rPr>
        <w:t>zmianach post</w:t>
      </w:r>
      <w:r w:rsidR="00E64DE4" w:rsidRPr="00A30B17">
        <w:rPr>
          <w:rFonts w:ascii="Arial" w:eastAsia="Arial" w:hAnsi="Arial"/>
        </w:rPr>
        <w:t xml:space="preserve">anowień niniejszego regulaminu </w:t>
      </w:r>
      <w:r w:rsidRPr="00A30B17">
        <w:rPr>
          <w:rFonts w:ascii="Arial" w:eastAsia="Arial" w:hAnsi="Arial"/>
        </w:rPr>
        <w:t>decyduje Dyrektor Gdańskiego Urzędu Pracy.</w:t>
      </w:r>
    </w:p>
    <w:p w:rsidR="00461275" w:rsidRPr="00A30B17" w:rsidRDefault="00461275" w:rsidP="00461275">
      <w:pPr>
        <w:spacing w:line="25" w:lineRule="exact"/>
        <w:rPr>
          <w:rFonts w:ascii="Times New Roman" w:eastAsia="Times New Roman" w:hAnsi="Times New Roman"/>
        </w:rPr>
      </w:pPr>
    </w:p>
    <w:p w:rsidR="00461275" w:rsidRPr="00A30B17" w:rsidRDefault="00461275" w:rsidP="00461275">
      <w:pPr>
        <w:numPr>
          <w:ilvl w:val="0"/>
          <w:numId w:val="28"/>
        </w:numPr>
        <w:tabs>
          <w:tab w:val="left" w:pos="427"/>
        </w:tabs>
        <w:spacing w:line="0" w:lineRule="atLeast"/>
        <w:ind w:left="427" w:hanging="427"/>
        <w:jc w:val="both"/>
        <w:rPr>
          <w:rFonts w:ascii="Arial" w:eastAsia="Arial" w:hAnsi="Arial"/>
        </w:rPr>
      </w:pPr>
      <w:r w:rsidRPr="00A30B17">
        <w:rPr>
          <w:rFonts w:ascii="Arial" w:eastAsia="Arial" w:hAnsi="Arial"/>
        </w:rPr>
        <w:t>W sprawach nieuregulowanych niniejszym regulaminem mają zastosowanie:</w:t>
      </w:r>
    </w:p>
    <w:p w:rsidR="00461275" w:rsidRPr="00A30B17" w:rsidRDefault="00461275" w:rsidP="00461275">
      <w:pPr>
        <w:spacing w:line="29" w:lineRule="exact"/>
        <w:rPr>
          <w:rFonts w:ascii="Arial" w:eastAsia="Arial" w:hAnsi="Arial"/>
        </w:rPr>
      </w:pPr>
    </w:p>
    <w:p w:rsidR="00461275" w:rsidRPr="00A30B17" w:rsidRDefault="00461275" w:rsidP="00461275">
      <w:pPr>
        <w:numPr>
          <w:ilvl w:val="1"/>
          <w:numId w:val="28"/>
        </w:numPr>
        <w:tabs>
          <w:tab w:val="left" w:pos="847"/>
        </w:tabs>
        <w:spacing w:line="0" w:lineRule="atLeast"/>
        <w:ind w:left="847" w:hanging="420"/>
        <w:jc w:val="both"/>
        <w:rPr>
          <w:rFonts w:ascii="Arial" w:eastAsia="Arial" w:hAnsi="Arial"/>
        </w:rPr>
      </w:pPr>
      <w:r w:rsidRPr="00A30B17">
        <w:rPr>
          <w:rFonts w:ascii="Arial" w:eastAsia="Arial" w:hAnsi="Arial"/>
        </w:rPr>
        <w:t>Kodeks cywilny,</w:t>
      </w:r>
    </w:p>
    <w:p w:rsidR="005C4D71" w:rsidRPr="00A30B17" w:rsidRDefault="005C4D71" w:rsidP="00461275">
      <w:pPr>
        <w:numPr>
          <w:ilvl w:val="1"/>
          <w:numId w:val="28"/>
        </w:numPr>
        <w:tabs>
          <w:tab w:val="left" w:pos="847"/>
        </w:tabs>
        <w:spacing w:line="0" w:lineRule="atLeast"/>
        <w:ind w:left="847" w:hanging="420"/>
        <w:jc w:val="both"/>
        <w:rPr>
          <w:rFonts w:ascii="Arial" w:eastAsia="Arial" w:hAnsi="Arial"/>
        </w:rPr>
      </w:pPr>
      <w:r w:rsidRPr="00A30B17">
        <w:rPr>
          <w:rFonts w:ascii="Arial" w:eastAsia="Arial" w:hAnsi="Arial"/>
        </w:rPr>
        <w:t>Kodeks Postępowania Cywilnego,</w:t>
      </w:r>
    </w:p>
    <w:p w:rsidR="00461275" w:rsidRPr="00A30B17" w:rsidRDefault="00461275" w:rsidP="00461275">
      <w:pPr>
        <w:spacing w:line="29" w:lineRule="exact"/>
        <w:rPr>
          <w:rFonts w:ascii="Arial" w:eastAsia="Arial" w:hAnsi="Arial"/>
        </w:rPr>
      </w:pPr>
    </w:p>
    <w:p w:rsidR="00461275" w:rsidRPr="00A30B17" w:rsidRDefault="00461275" w:rsidP="00461275">
      <w:pPr>
        <w:numPr>
          <w:ilvl w:val="1"/>
          <w:numId w:val="28"/>
        </w:numPr>
        <w:tabs>
          <w:tab w:val="left" w:pos="847"/>
        </w:tabs>
        <w:spacing w:line="272" w:lineRule="auto"/>
        <w:ind w:left="847" w:right="20" w:hanging="420"/>
        <w:jc w:val="both"/>
        <w:rPr>
          <w:rFonts w:ascii="Arial" w:eastAsia="Arial" w:hAnsi="Arial"/>
        </w:rPr>
      </w:pPr>
      <w:r w:rsidRPr="00A30B17">
        <w:rPr>
          <w:rFonts w:ascii="Arial" w:eastAsia="Arial" w:hAnsi="Arial"/>
        </w:rPr>
        <w:t>Ustawa z dnia 20 kwietnia 2004 r. o promocji zatrudnienia i instytucjach rynku pracy,</w:t>
      </w:r>
    </w:p>
    <w:p w:rsidR="00461275" w:rsidRPr="00A30B17" w:rsidRDefault="00461275" w:rsidP="00461275">
      <w:pPr>
        <w:tabs>
          <w:tab w:val="left" w:pos="6585"/>
        </w:tabs>
        <w:spacing w:line="1" w:lineRule="exact"/>
        <w:rPr>
          <w:rFonts w:ascii="Arial" w:eastAsia="Arial" w:hAnsi="Arial"/>
        </w:rPr>
      </w:pPr>
      <w:r w:rsidRPr="00A30B17">
        <w:rPr>
          <w:rFonts w:ascii="Arial" w:eastAsia="Arial" w:hAnsi="Arial"/>
        </w:rPr>
        <w:tab/>
      </w:r>
    </w:p>
    <w:p w:rsidR="00461275" w:rsidRPr="00A30B17" w:rsidRDefault="00461275" w:rsidP="00461275">
      <w:pPr>
        <w:numPr>
          <w:ilvl w:val="1"/>
          <w:numId w:val="28"/>
        </w:numPr>
        <w:tabs>
          <w:tab w:val="left" w:pos="847"/>
        </w:tabs>
        <w:spacing w:line="272" w:lineRule="auto"/>
        <w:ind w:left="847" w:right="20" w:hanging="420"/>
        <w:jc w:val="both"/>
        <w:rPr>
          <w:rFonts w:ascii="Arial" w:eastAsia="Arial" w:hAnsi="Arial"/>
        </w:rPr>
      </w:pPr>
      <w:r w:rsidRPr="00A30B17">
        <w:rPr>
          <w:rFonts w:ascii="Arial" w:hAnsi="Arial"/>
        </w:rPr>
        <w:t>Rozporządzenie Ministra Rodziny, Pracy i Polityki Społecznej z dnia 14 lipca 2017r. w sprawie dokonywania z Funduszu Pracy refundacji kosztów wyposażenia lub doposażenia stanowiska pracy oraz przyznawania środków na podjęcie działalności gospodarczej,</w:t>
      </w:r>
    </w:p>
    <w:p w:rsidR="00461275" w:rsidRPr="00A30B17" w:rsidRDefault="00461275" w:rsidP="00461275">
      <w:pPr>
        <w:spacing w:line="3" w:lineRule="exact"/>
        <w:rPr>
          <w:rFonts w:ascii="Arial" w:eastAsia="Arial" w:hAnsi="Arial"/>
        </w:rPr>
      </w:pPr>
    </w:p>
    <w:p w:rsidR="00461275" w:rsidRPr="00A30B17" w:rsidRDefault="00461275" w:rsidP="00461275">
      <w:pPr>
        <w:numPr>
          <w:ilvl w:val="1"/>
          <w:numId w:val="28"/>
        </w:numPr>
        <w:tabs>
          <w:tab w:val="left" w:pos="847"/>
        </w:tabs>
        <w:spacing w:line="270" w:lineRule="auto"/>
        <w:ind w:left="847" w:right="20" w:hanging="420"/>
        <w:jc w:val="both"/>
        <w:rPr>
          <w:rFonts w:ascii="Arial" w:eastAsia="Arial" w:hAnsi="Arial"/>
        </w:rPr>
      </w:pPr>
      <w:r w:rsidRPr="00A30B17">
        <w:rPr>
          <w:rFonts w:ascii="Arial" w:eastAsia="Arial" w:hAnsi="Arial"/>
        </w:rPr>
        <w:t xml:space="preserve">Ustawy z 30 kwietnia 2004r. o postępowaniu w sprawach dotyczących pomocy publicznej, </w:t>
      </w:r>
    </w:p>
    <w:p w:rsidR="00461275" w:rsidRPr="00A30B17" w:rsidRDefault="00461275" w:rsidP="00461275">
      <w:pPr>
        <w:numPr>
          <w:ilvl w:val="1"/>
          <w:numId w:val="28"/>
        </w:numPr>
        <w:tabs>
          <w:tab w:val="left" w:pos="847"/>
        </w:tabs>
        <w:spacing w:line="272" w:lineRule="auto"/>
        <w:ind w:left="847" w:right="20" w:hanging="420"/>
        <w:jc w:val="both"/>
        <w:rPr>
          <w:rFonts w:ascii="Arial" w:eastAsia="Arial" w:hAnsi="Arial"/>
        </w:rPr>
      </w:pPr>
      <w:r w:rsidRPr="00A30B17">
        <w:rPr>
          <w:rFonts w:ascii="Arial" w:eastAsia="Arial" w:hAnsi="Arial"/>
        </w:rPr>
        <w:t xml:space="preserve">Ustawa z dnia 06 marca 2018 r. Prawo przedsiębiorców, </w:t>
      </w:r>
    </w:p>
    <w:p w:rsidR="00461275" w:rsidRPr="00A30B17" w:rsidRDefault="00461275" w:rsidP="00461275">
      <w:pPr>
        <w:spacing w:line="1" w:lineRule="exact"/>
        <w:rPr>
          <w:rFonts w:ascii="Arial" w:eastAsia="Arial" w:hAnsi="Arial"/>
        </w:rPr>
      </w:pPr>
    </w:p>
    <w:p w:rsidR="00461275" w:rsidRPr="00A30B17" w:rsidRDefault="00461275" w:rsidP="00461275">
      <w:pPr>
        <w:numPr>
          <w:ilvl w:val="1"/>
          <w:numId w:val="28"/>
        </w:numPr>
        <w:tabs>
          <w:tab w:val="left" w:pos="847"/>
        </w:tabs>
        <w:spacing w:line="272" w:lineRule="auto"/>
        <w:ind w:left="847" w:right="20" w:hanging="420"/>
        <w:jc w:val="both"/>
        <w:rPr>
          <w:rFonts w:ascii="Arial" w:eastAsia="Arial" w:hAnsi="Arial"/>
        </w:rPr>
      </w:pPr>
      <w:r w:rsidRPr="00A30B17">
        <w:rPr>
          <w:rFonts w:ascii="Arial" w:eastAsia="Arial" w:hAnsi="Arial"/>
        </w:rPr>
        <w:t>Rozporządzenie Komisji (UE) nr 1407/2013 z dnia 18 grudnia 2013 r. w sprawie stosowania art. 107 i 108 Traktatu o funkcjonowaniu Unii Europejskiej do pomocy de minimis (Dz. Urz. L 352 z 24.12.2013 r., str. 1 wraz ze zmianą Rozporządzenie Komisji (UE) Nr 2020/972 z dnia 02.07.2020 r. (Dz. Urz. L 215, 07.07.2020 r. str. 3),</w:t>
      </w:r>
    </w:p>
    <w:p w:rsidR="00461275" w:rsidRPr="00A30B17" w:rsidRDefault="00461275" w:rsidP="00461275">
      <w:pPr>
        <w:numPr>
          <w:ilvl w:val="1"/>
          <w:numId w:val="28"/>
        </w:numPr>
        <w:tabs>
          <w:tab w:val="left" w:pos="847"/>
        </w:tabs>
        <w:spacing w:line="273" w:lineRule="auto"/>
        <w:ind w:left="847" w:right="20" w:hanging="420"/>
        <w:jc w:val="both"/>
        <w:rPr>
          <w:rFonts w:ascii="Arial" w:eastAsia="Arial" w:hAnsi="Arial"/>
        </w:rPr>
      </w:pPr>
      <w:r w:rsidRPr="00A30B17">
        <w:rPr>
          <w:rFonts w:ascii="Arial" w:eastAsia="Arial" w:hAnsi="Arial"/>
        </w:rPr>
        <w:t>Rozporządzenie Komisji (UE) Nr 717/2014 z dnia 27 czerwca 2014 r. w sprawie stosowania art. 107 i 108 Traktatu o funkcjonowaniu Unii Europejskiej do pomocy de minimis w sektorze rybołówstwa i akwakultury (Dz. Urz. UE L 190 z 28.06.2014 str. 45),</w:t>
      </w:r>
    </w:p>
    <w:p w:rsidR="00461275" w:rsidRPr="00A30B17" w:rsidRDefault="00461275" w:rsidP="00461275">
      <w:pPr>
        <w:spacing w:line="2" w:lineRule="exact"/>
        <w:rPr>
          <w:rFonts w:ascii="Arial" w:eastAsia="Arial" w:hAnsi="Arial"/>
        </w:rPr>
      </w:pPr>
    </w:p>
    <w:p w:rsidR="0025597A" w:rsidRPr="00A30B17" w:rsidRDefault="00461275" w:rsidP="0025597A">
      <w:pPr>
        <w:numPr>
          <w:ilvl w:val="1"/>
          <w:numId w:val="28"/>
        </w:numPr>
        <w:tabs>
          <w:tab w:val="left" w:pos="847"/>
        </w:tabs>
        <w:spacing w:line="276" w:lineRule="auto"/>
        <w:ind w:left="847" w:right="20" w:hanging="420"/>
        <w:jc w:val="both"/>
        <w:rPr>
          <w:rFonts w:ascii="Arial" w:eastAsia="Arial" w:hAnsi="Arial"/>
        </w:rPr>
      </w:pPr>
      <w:r w:rsidRPr="00A30B17">
        <w:rPr>
          <w:rFonts w:ascii="Arial" w:eastAsia="Arial" w:hAnsi="Arial"/>
        </w:rPr>
        <w:t>Rozporządzenie Komisji (UE) Nr 1408/2013 z dnia 18 grudnia 2013 r. w sprawie stosowania art. 107 i 108 Traktatu o funkcjonowaniu Unii Europejskiej do pomocy de minimis w sektorze rolnym (Dz. Urz. UE L 352 z 24.12.2013, str.9 ) wraz ze zmianą Rozporządzenie Komisji ( UE 2019/316  z dnia 21.02.2019 (Dz. Urz. L 51, 22.02.2019., str. 1)</w:t>
      </w:r>
      <w:r w:rsidR="00F608CC" w:rsidRPr="00A30B17">
        <w:rPr>
          <w:rFonts w:ascii="Arial" w:eastAsia="Arial" w:hAnsi="Arial"/>
        </w:rPr>
        <w:t>,</w:t>
      </w:r>
    </w:p>
    <w:p w:rsidR="00461275" w:rsidRPr="00A30B17" w:rsidRDefault="00461275" w:rsidP="0025597A">
      <w:pPr>
        <w:numPr>
          <w:ilvl w:val="1"/>
          <w:numId w:val="28"/>
        </w:numPr>
        <w:tabs>
          <w:tab w:val="left" w:pos="847"/>
        </w:tabs>
        <w:spacing w:line="276" w:lineRule="auto"/>
        <w:ind w:left="847" w:right="20" w:hanging="420"/>
        <w:jc w:val="both"/>
        <w:rPr>
          <w:rFonts w:ascii="Arial" w:eastAsia="Arial" w:hAnsi="Arial"/>
        </w:rPr>
      </w:pPr>
      <w:r w:rsidRPr="00A30B17">
        <w:rPr>
          <w:rFonts w:ascii="Arial" w:eastAsia="Times New Roman" w:hAnsi="Arial"/>
          <w:bCs/>
          <w:kern w:val="36"/>
        </w:rPr>
        <w:t>Ustawa z dnia 2 marca 2020 r. o szczególnych rozwiązaniach związanych z zapobieganiem, przeciwdziałaniem  i zwalczaniem COVID-19, innych chorób zakaźnych oraz wywołanych nimi sytuacji kryzysowych.</w:t>
      </w:r>
    </w:p>
    <w:p w:rsidR="003839A6" w:rsidRPr="00A30B17" w:rsidRDefault="003839A6" w:rsidP="003839A6">
      <w:pPr>
        <w:tabs>
          <w:tab w:val="left" w:pos="427"/>
        </w:tabs>
        <w:spacing w:line="290" w:lineRule="auto"/>
        <w:jc w:val="both"/>
        <w:rPr>
          <w:rFonts w:ascii="Arial" w:eastAsia="Arial" w:hAnsi="Arial"/>
        </w:rPr>
      </w:pPr>
    </w:p>
    <w:p w:rsidR="003839A6" w:rsidRPr="00A30B17" w:rsidRDefault="003839A6" w:rsidP="003839A6">
      <w:pPr>
        <w:tabs>
          <w:tab w:val="left" w:pos="840"/>
        </w:tabs>
        <w:spacing w:line="0" w:lineRule="atLeast"/>
        <w:jc w:val="both"/>
        <w:rPr>
          <w:rFonts w:ascii="Arial" w:eastAsia="Arial" w:hAnsi="Arial"/>
        </w:rPr>
      </w:pPr>
    </w:p>
    <w:sectPr w:rsidR="003839A6" w:rsidRPr="00A30B17" w:rsidSect="000831CA">
      <w:pgSz w:w="11906" w:h="16838"/>
      <w:pgMar w:top="1418"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EED03214"/>
    <w:lvl w:ilvl="0" w:tplc="B06CC632">
      <w:numFmt w:val="decimal"/>
      <w:lvlText w:val="%1."/>
      <w:lvlJc w:val="left"/>
      <w:rPr>
        <w:strike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1E7FF52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7C3DBD3C"/>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737B8DD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F558E742"/>
    <w:lvl w:ilvl="0" w:tplc="FFFFFFFF">
      <w:start w:val="9"/>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3"/>
    <w:multiLevelType w:val="hybridMultilevel"/>
    <w:tmpl w:val="4B588F54"/>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4"/>
    <w:multiLevelType w:val="hybridMultilevel"/>
    <w:tmpl w:val="542289E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5"/>
    <w:multiLevelType w:val="hybridMultilevel"/>
    <w:tmpl w:val="6DE91B18"/>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6"/>
    <w:multiLevelType w:val="hybridMultilevel"/>
    <w:tmpl w:val="38437FD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7"/>
    <w:multiLevelType w:val="hybridMultilevel"/>
    <w:tmpl w:val="7644A45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9"/>
    <w:multiLevelType w:val="hybridMultilevel"/>
    <w:tmpl w:val="684A481A"/>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A"/>
    <w:multiLevelType w:val="hybridMultilevel"/>
    <w:tmpl w:val="579478FE"/>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B"/>
    <w:multiLevelType w:val="hybridMultilevel"/>
    <w:tmpl w:val="EF0666E8"/>
    <w:lvl w:ilvl="0" w:tplc="FFFFFFFF">
      <w:start w:val="1"/>
      <w:numFmt w:val="decimal"/>
      <w:lvlText w:val="%1."/>
      <w:lvlJc w:val="left"/>
    </w:lvl>
    <w:lvl w:ilvl="1" w:tplc="FFFFFFFF">
      <w:start w:val="1"/>
      <w:numFmt w:val="decimal"/>
      <w:lvlText w:val="%2)"/>
      <w:lvlJc w:val="left"/>
      <w:rPr>
        <w:strike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C"/>
    <w:multiLevelType w:val="hybridMultilevel"/>
    <w:tmpl w:val="2D080716"/>
    <w:lvl w:ilvl="0" w:tplc="FFFFFFFF">
      <w:start w:val="1"/>
      <w:numFmt w:val="decimal"/>
      <w:lvlText w:val="%1."/>
      <w:lvlJc w:val="left"/>
    </w:lvl>
    <w:lvl w:ilvl="1" w:tplc="FFFFFFFF">
      <w:numFmt w:val="decimal"/>
      <w:lvlText w:val="%2."/>
      <w:lvlJc w:val="left"/>
    </w:lvl>
    <w:lvl w:ilvl="2" w:tplc="FFFFFFFF">
      <w:start w:val="1"/>
      <w:numFmt w:val="decimal"/>
      <w:lvlText w:val="%3)"/>
      <w:lvlJc w:val="left"/>
      <w:rPr>
        <w:rFonts w:ascii="Arial" w:hAnsi="Arial" w:cs="Arial"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D"/>
    <w:multiLevelType w:val="hybridMultilevel"/>
    <w:tmpl w:val="1BA026F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E"/>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F"/>
    <w:multiLevelType w:val="hybridMultilevel"/>
    <w:tmpl w:val="75C6C3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30"/>
    <w:multiLevelType w:val="hybridMultilevel"/>
    <w:tmpl w:val="12E685F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31"/>
    <w:multiLevelType w:val="hybridMultilevel"/>
    <w:tmpl w:val="2AB85336"/>
    <w:lvl w:ilvl="0" w:tplc="FFFFFFFF">
      <w:start w:val="1"/>
      <w:numFmt w:val="decimal"/>
      <w:lvlText w:val="%1"/>
      <w:lvlJc w:val="left"/>
    </w:lvl>
    <w:lvl w:ilvl="1" w:tplc="92347D84">
      <w:start w:val="2"/>
      <w:numFmt w:val="decimal"/>
      <w:lvlText w:val="%2)"/>
      <w:lvlJc w:val="left"/>
      <w:rPr>
        <w:color w:val="auto"/>
      </w:rPr>
    </w:lvl>
    <w:lvl w:ilvl="2" w:tplc="FFFFFFFF">
      <w:start w:val="1"/>
      <w:numFmt w:val="lowerLetter"/>
      <w:lvlText w:val="%3)"/>
      <w:lvlJc w:val="left"/>
      <w:rPr>
        <w:color w:val="auto"/>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32"/>
    <w:multiLevelType w:val="hybridMultilevel"/>
    <w:tmpl w:val="520EEDD0"/>
    <w:lvl w:ilvl="0" w:tplc="FFFFFFFF">
      <w:start w:val="4"/>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33"/>
    <w:multiLevelType w:val="hybridMultilevel"/>
    <w:tmpl w:val="374A3FE6"/>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34"/>
    <w:multiLevelType w:val="hybridMultilevel"/>
    <w:tmpl w:val="4F4EF004"/>
    <w:lvl w:ilvl="0" w:tplc="FFFFFFFF">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35"/>
    <w:multiLevelType w:val="hybridMultilevel"/>
    <w:tmpl w:val="23F9C13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36"/>
    <w:multiLevelType w:val="hybridMultilevel"/>
    <w:tmpl w:val="649BB7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37"/>
    <w:multiLevelType w:val="hybridMultilevel"/>
    <w:tmpl w:val="275AC79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38"/>
    <w:multiLevelType w:val="hybridMultilevel"/>
    <w:tmpl w:val="39386574"/>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13B7179C"/>
    <w:multiLevelType w:val="hybridMultilevel"/>
    <w:tmpl w:val="70DE4CEE"/>
    <w:lvl w:ilvl="0" w:tplc="04150011">
      <w:start w:val="1"/>
      <w:numFmt w:val="decimal"/>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28" w15:restartNumberingAfterBreak="0">
    <w:nsid w:val="45C25C58"/>
    <w:multiLevelType w:val="hybridMultilevel"/>
    <w:tmpl w:val="A89E3994"/>
    <w:lvl w:ilvl="0" w:tplc="3858DF6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1D55A6"/>
    <w:multiLevelType w:val="hybridMultilevel"/>
    <w:tmpl w:val="2FB6C2C6"/>
    <w:lvl w:ilvl="0" w:tplc="0415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59915CFB"/>
    <w:multiLevelType w:val="hybridMultilevel"/>
    <w:tmpl w:val="B448B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F81661"/>
    <w:multiLevelType w:val="hybridMultilevel"/>
    <w:tmpl w:val="70DE4CEE"/>
    <w:lvl w:ilvl="0" w:tplc="04150011">
      <w:start w:val="1"/>
      <w:numFmt w:val="decimal"/>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32" w15:restartNumberingAfterBreak="0">
    <w:nsid w:val="6E532371"/>
    <w:multiLevelType w:val="hybridMultilevel"/>
    <w:tmpl w:val="A5D422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3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30"/>
  </w:num>
  <w:num w:numId="30">
    <w:abstractNumId w:val="28"/>
  </w:num>
  <w:num w:numId="31">
    <w:abstractNumId w:val="29"/>
  </w:num>
  <w:num w:numId="32">
    <w:abstractNumId w:val="3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A6"/>
    <w:rsid w:val="000831CA"/>
    <w:rsid w:val="0025597A"/>
    <w:rsid w:val="003839A6"/>
    <w:rsid w:val="003E5FA4"/>
    <w:rsid w:val="00403977"/>
    <w:rsid w:val="00461275"/>
    <w:rsid w:val="00501AA5"/>
    <w:rsid w:val="00570601"/>
    <w:rsid w:val="005C4D71"/>
    <w:rsid w:val="006C25CB"/>
    <w:rsid w:val="00721D28"/>
    <w:rsid w:val="007673C8"/>
    <w:rsid w:val="0077302F"/>
    <w:rsid w:val="00780702"/>
    <w:rsid w:val="00793ED0"/>
    <w:rsid w:val="007E643A"/>
    <w:rsid w:val="008363F3"/>
    <w:rsid w:val="008A3FE7"/>
    <w:rsid w:val="009146D3"/>
    <w:rsid w:val="0092019F"/>
    <w:rsid w:val="00962810"/>
    <w:rsid w:val="00A30B17"/>
    <w:rsid w:val="00A414FC"/>
    <w:rsid w:val="00AE66A6"/>
    <w:rsid w:val="00B52C87"/>
    <w:rsid w:val="00B84637"/>
    <w:rsid w:val="00BD0AE8"/>
    <w:rsid w:val="00DC3B6D"/>
    <w:rsid w:val="00E64DE4"/>
    <w:rsid w:val="00ED346B"/>
    <w:rsid w:val="00F608CC"/>
    <w:rsid w:val="00FA02CE"/>
    <w:rsid w:val="00FB28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7347C"/>
  <w15:chartTrackingRefBased/>
  <w15:docId w15:val="{27B5F9B9-86B0-45BC-9D89-906FE3E5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39A6"/>
    <w:rPr>
      <w:rFonts w:ascii="Calibri" w:eastAsia="Calibri" w:hAnsi="Calibri" w:cs="Arial"/>
    </w:rPr>
  </w:style>
  <w:style w:type="paragraph" w:styleId="Nagwek1">
    <w:name w:val="heading 1"/>
    <w:basedOn w:val="Normalny"/>
    <w:link w:val="Nagwek1Znak"/>
    <w:uiPriority w:val="9"/>
    <w:qFormat/>
    <w:rsid w:val="0092019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839A6"/>
    <w:pPr>
      <w:ind w:left="720"/>
      <w:contextualSpacing/>
    </w:pPr>
  </w:style>
  <w:style w:type="paragraph" w:styleId="Tekstdymka">
    <w:name w:val="Balloon Text"/>
    <w:basedOn w:val="Normalny"/>
    <w:link w:val="TekstdymkaZnak"/>
    <w:rsid w:val="00461275"/>
    <w:rPr>
      <w:rFonts w:ascii="Segoe UI" w:hAnsi="Segoe UI" w:cs="Segoe UI"/>
      <w:sz w:val="18"/>
      <w:szCs w:val="18"/>
    </w:rPr>
  </w:style>
  <w:style w:type="character" w:customStyle="1" w:styleId="TekstdymkaZnak">
    <w:name w:val="Tekst dymka Znak"/>
    <w:basedOn w:val="Domylnaczcionkaakapitu"/>
    <w:link w:val="Tekstdymka"/>
    <w:rsid w:val="00461275"/>
    <w:rPr>
      <w:rFonts w:ascii="Segoe UI" w:eastAsia="Calibri" w:hAnsi="Segoe UI" w:cs="Segoe UI"/>
      <w:sz w:val="18"/>
      <w:szCs w:val="18"/>
    </w:rPr>
  </w:style>
  <w:style w:type="character" w:customStyle="1" w:styleId="Nagwek1Znak">
    <w:name w:val="Nagłówek 1 Znak"/>
    <w:basedOn w:val="Domylnaczcionkaakapitu"/>
    <w:link w:val="Nagwek1"/>
    <w:uiPriority w:val="9"/>
    <w:rsid w:val="0092019F"/>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846009">
      <w:bodyDiv w:val="1"/>
      <w:marLeft w:val="0"/>
      <w:marRight w:val="0"/>
      <w:marTop w:val="0"/>
      <w:marBottom w:val="0"/>
      <w:divBdr>
        <w:top w:val="none" w:sz="0" w:space="0" w:color="auto"/>
        <w:left w:val="none" w:sz="0" w:space="0" w:color="auto"/>
        <w:bottom w:val="none" w:sz="0" w:space="0" w:color="auto"/>
        <w:right w:val="none" w:sz="0" w:space="0" w:color="auto"/>
      </w:divBdr>
    </w:div>
    <w:div w:id="196106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9</Pages>
  <Words>3590</Words>
  <Characters>22529</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GUP</Company>
  <LinksUpToDate>false</LinksUpToDate>
  <CharactersWithSpaces>26067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Rosińska</dc:creator>
  <cp:keywords/>
  <dc:description/>
  <cp:lastModifiedBy>Kamila Rosińska</cp:lastModifiedBy>
  <cp:revision>16</cp:revision>
  <cp:lastPrinted>2023-01-26T12:19:00Z</cp:lastPrinted>
  <dcterms:created xsi:type="dcterms:W3CDTF">2023-01-23T09:43:00Z</dcterms:created>
  <dcterms:modified xsi:type="dcterms:W3CDTF">2023-01-27T09:13:00Z</dcterms:modified>
</cp:coreProperties>
</file>